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21C5" w14:textId="77777777" w:rsidR="00EF4CEB" w:rsidRDefault="00EF4CEB" w:rsidP="00EF4CEB">
      <w:pPr>
        <w:jc w:val="center"/>
      </w:pPr>
      <w:r>
        <w:rPr>
          <w:noProof/>
        </w:rPr>
        <w:drawing>
          <wp:inline distT="0" distB="0" distL="0" distR="0" wp14:anchorId="43BA0DB3" wp14:editId="53AC5408">
            <wp:extent cx="6496050" cy="76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3968" cy="781565"/>
                    </a:xfrm>
                    <a:prstGeom prst="rect">
                      <a:avLst/>
                    </a:prstGeom>
                    <a:noFill/>
                    <a:ln>
                      <a:noFill/>
                    </a:ln>
                  </pic:spPr>
                </pic:pic>
              </a:graphicData>
            </a:graphic>
          </wp:inline>
        </w:drawing>
      </w:r>
    </w:p>
    <w:p w14:paraId="6C743CC9" w14:textId="77777777" w:rsidR="00EF4CEB" w:rsidRDefault="00EF4CEB" w:rsidP="00EF4CEB">
      <w:pPr>
        <w:jc w:val="center"/>
      </w:pPr>
    </w:p>
    <w:p w14:paraId="44AF07AA" w14:textId="77777777" w:rsidR="007C4FF6" w:rsidRPr="008364BA" w:rsidRDefault="007C4FF6" w:rsidP="00EF4CEB">
      <w:pPr>
        <w:pBdr>
          <w:top w:val="nil"/>
          <w:left w:val="nil"/>
          <w:bottom w:val="nil"/>
          <w:right w:val="nil"/>
          <w:between w:val="nil"/>
        </w:pBdr>
        <w:jc w:val="center"/>
        <w:rPr>
          <w:rFonts w:eastAsia="Open Sans Bold"/>
          <w:b/>
          <w:bCs/>
          <w:color w:val="000000"/>
          <w:sz w:val="32"/>
          <w:szCs w:val="32"/>
        </w:rPr>
      </w:pPr>
      <w:r w:rsidRPr="008364BA">
        <w:rPr>
          <w:rFonts w:eastAsia="Open Sans Bold"/>
          <w:b/>
          <w:bCs/>
          <w:color w:val="000000"/>
          <w:sz w:val="32"/>
          <w:szCs w:val="32"/>
        </w:rPr>
        <w:t xml:space="preserve">The Role of Digitalization and </w:t>
      </w:r>
    </w:p>
    <w:p w14:paraId="16EF54AC" w14:textId="78508945" w:rsidR="00EF4CEB" w:rsidRPr="008364BA" w:rsidRDefault="007C4FF6" w:rsidP="00EF4CEB">
      <w:pPr>
        <w:pBdr>
          <w:top w:val="nil"/>
          <w:left w:val="nil"/>
          <w:bottom w:val="nil"/>
          <w:right w:val="nil"/>
          <w:between w:val="nil"/>
        </w:pBdr>
        <w:jc w:val="center"/>
        <w:rPr>
          <w:rFonts w:eastAsia="Open Sans Bold"/>
          <w:b/>
          <w:bCs/>
          <w:color w:val="000000"/>
          <w:sz w:val="32"/>
          <w:szCs w:val="32"/>
        </w:rPr>
      </w:pPr>
      <w:r w:rsidRPr="008364BA">
        <w:rPr>
          <w:rFonts w:eastAsia="Open Sans Bold"/>
          <w:b/>
          <w:bCs/>
          <w:color w:val="000000"/>
          <w:sz w:val="32"/>
          <w:szCs w:val="32"/>
        </w:rPr>
        <w:t>Local Branding in Enhancing UMKM</w:t>
      </w:r>
    </w:p>
    <w:p w14:paraId="10967D45" w14:textId="10D1C5C3" w:rsidR="007C4FF6" w:rsidRDefault="007C4FF6" w:rsidP="00EF4CEB">
      <w:pPr>
        <w:pBdr>
          <w:top w:val="nil"/>
          <w:left w:val="nil"/>
          <w:bottom w:val="nil"/>
          <w:right w:val="nil"/>
          <w:between w:val="nil"/>
        </w:pBdr>
        <w:jc w:val="center"/>
        <w:rPr>
          <w:b/>
          <w:color w:val="000000"/>
          <w:sz w:val="10"/>
          <w:szCs w:val="10"/>
        </w:rPr>
      </w:pPr>
    </w:p>
    <w:p w14:paraId="5A9C8CC0" w14:textId="42D08375" w:rsidR="00516AD7" w:rsidRDefault="00516AD7" w:rsidP="00EF4CEB">
      <w:pPr>
        <w:pBdr>
          <w:top w:val="nil"/>
          <w:left w:val="nil"/>
          <w:bottom w:val="nil"/>
          <w:right w:val="nil"/>
          <w:between w:val="nil"/>
        </w:pBdr>
        <w:jc w:val="center"/>
        <w:rPr>
          <w:b/>
          <w:color w:val="000000"/>
          <w:sz w:val="10"/>
          <w:szCs w:val="10"/>
        </w:rPr>
      </w:pPr>
    </w:p>
    <w:p w14:paraId="544FF3F2" w14:textId="77777777" w:rsidR="00516AD7" w:rsidRPr="007C4FF6" w:rsidRDefault="00516AD7" w:rsidP="00EF4CEB">
      <w:pPr>
        <w:pBdr>
          <w:top w:val="nil"/>
          <w:left w:val="nil"/>
          <w:bottom w:val="nil"/>
          <w:right w:val="nil"/>
          <w:between w:val="nil"/>
        </w:pBdr>
        <w:jc w:val="center"/>
        <w:rPr>
          <w:b/>
          <w:color w:val="000000"/>
          <w:sz w:val="10"/>
          <w:szCs w:val="10"/>
        </w:rPr>
      </w:pPr>
    </w:p>
    <w:p w14:paraId="76901410" w14:textId="75665343" w:rsidR="00EF4CEB" w:rsidRPr="008364BA" w:rsidRDefault="00EF4CEB" w:rsidP="00EF4CEB">
      <w:pPr>
        <w:pBdr>
          <w:top w:val="nil"/>
          <w:left w:val="nil"/>
          <w:bottom w:val="nil"/>
          <w:right w:val="nil"/>
          <w:between w:val="nil"/>
        </w:pBdr>
        <w:jc w:val="center"/>
        <w:rPr>
          <w:b/>
          <w:bCs/>
          <w:color w:val="000000"/>
          <w:sz w:val="16"/>
          <w:szCs w:val="16"/>
        </w:rPr>
      </w:pPr>
      <w:proofErr w:type="spellStart"/>
      <w:r w:rsidRPr="008364BA">
        <w:rPr>
          <w:b/>
          <w:bCs/>
          <w:color w:val="000000"/>
          <w:sz w:val="20"/>
          <w:szCs w:val="20"/>
        </w:rPr>
        <w:t>Hardhita</w:t>
      </w:r>
      <w:proofErr w:type="spellEnd"/>
      <w:r w:rsidRPr="008364BA">
        <w:rPr>
          <w:b/>
          <w:bCs/>
          <w:color w:val="000000"/>
          <w:sz w:val="20"/>
          <w:szCs w:val="20"/>
        </w:rPr>
        <w:t xml:space="preserve"> </w:t>
      </w:r>
      <w:proofErr w:type="spellStart"/>
      <w:r w:rsidRPr="008364BA">
        <w:rPr>
          <w:b/>
          <w:bCs/>
          <w:color w:val="000000"/>
          <w:sz w:val="20"/>
          <w:szCs w:val="20"/>
        </w:rPr>
        <w:t>Kusdharyanto</w:t>
      </w:r>
      <w:proofErr w:type="spellEnd"/>
      <w:r w:rsidRPr="008364BA">
        <w:rPr>
          <w:b/>
          <w:bCs/>
          <w:color w:val="000000"/>
          <w:sz w:val="20"/>
          <w:szCs w:val="20"/>
        </w:rPr>
        <w:t>. S.ST.,Par.,</w:t>
      </w:r>
      <w:proofErr w:type="spellStart"/>
      <w:r w:rsidRPr="008364BA">
        <w:rPr>
          <w:b/>
          <w:bCs/>
          <w:color w:val="000000"/>
          <w:sz w:val="20"/>
          <w:szCs w:val="20"/>
        </w:rPr>
        <w:t>M.Par</w:t>
      </w:r>
      <w:proofErr w:type="spellEnd"/>
      <w:r w:rsidR="007C4FF6" w:rsidRPr="008364BA">
        <w:rPr>
          <w:b/>
          <w:bCs/>
          <w:color w:val="000000"/>
          <w:sz w:val="20"/>
          <w:szCs w:val="20"/>
        </w:rPr>
        <w:t>,</w:t>
      </w:r>
      <w:r w:rsidR="007C4FF6" w:rsidRPr="008364BA">
        <w:t xml:space="preserve"> </w:t>
      </w:r>
      <w:proofErr w:type="spellStart"/>
      <w:r w:rsidR="007C4FF6" w:rsidRPr="008364BA">
        <w:rPr>
          <w:b/>
          <w:bCs/>
          <w:sz w:val="20"/>
          <w:szCs w:val="20"/>
        </w:rPr>
        <w:t>Evada</w:t>
      </w:r>
      <w:proofErr w:type="spellEnd"/>
      <w:r w:rsidR="007C4FF6" w:rsidRPr="008364BA">
        <w:rPr>
          <w:b/>
          <w:bCs/>
          <w:sz w:val="20"/>
          <w:szCs w:val="20"/>
        </w:rPr>
        <w:t xml:space="preserve"> El Ummah </w:t>
      </w:r>
      <w:proofErr w:type="spellStart"/>
      <w:r w:rsidR="007C4FF6" w:rsidRPr="008364BA">
        <w:rPr>
          <w:b/>
          <w:bCs/>
          <w:sz w:val="20"/>
          <w:szCs w:val="20"/>
        </w:rPr>
        <w:t>Khoiro</w:t>
      </w:r>
      <w:proofErr w:type="spellEnd"/>
      <w:r w:rsidR="007C4FF6" w:rsidRPr="008364BA">
        <w:rPr>
          <w:b/>
          <w:bCs/>
          <w:sz w:val="20"/>
          <w:szCs w:val="20"/>
        </w:rPr>
        <w:t>, M.A.B, S.A.B.</w:t>
      </w:r>
    </w:p>
    <w:p w14:paraId="105E91E4" w14:textId="77777777" w:rsidR="00EF4CEB" w:rsidRPr="00516AD7" w:rsidRDefault="00EF4CEB" w:rsidP="00EF4CEB">
      <w:pPr>
        <w:pBdr>
          <w:top w:val="nil"/>
          <w:left w:val="nil"/>
          <w:bottom w:val="nil"/>
          <w:right w:val="nil"/>
          <w:between w:val="nil"/>
        </w:pBdr>
        <w:jc w:val="center"/>
        <w:rPr>
          <w:color w:val="000000"/>
          <w:sz w:val="20"/>
          <w:szCs w:val="20"/>
        </w:rPr>
      </w:pPr>
    </w:p>
    <w:p w14:paraId="170F96D8" w14:textId="1BB1204F" w:rsidR="00EF4CEB" w:rsidRPr="00516AD7" w:rsidRDefault="00EF4CEB" w:rsidP="00612408">
      <w:pPr>
        <w:pBdr>
          <w:top w:val="nil"/>
          <w:left w:val="nil"/>
          <w:bottom w:val="nil"/>
          <w:right w:val="nil"/>
          <w:between w:val="nil"/>
        </w:pBdr>
        <w:spacing w:line="360" w:lineRule="auto"/>
        <w:jc w:val="center"/>
        <w:rPr>
          <w:color w:val="000000"/>
          <w:sz w:val="20"/>
          <w:szCs w:val="20"/>
        </w:rPr>
      </w:pPr>
      <w:r w:rsidRPr="00516AD7">
        <w:rPr>
          <w:color w:val="000000"/>
          <w:sz w:val="20"/>
          <w:szCs w:val="20"/>
          <w:vertAlign w:val="superscript"/>
        </w:rPr>
        <w:t xml:space="preserve"> </w:t>
      </w:r>
      <w:r w:rsidRPr="00516AD7">
        <w:rPr>
          <w:color w:val="000000"/>
          <w:sz w:val="20"/>
          <w:szCs w:val="20"/>
        </w:rPr>
        <w:t xml:space="preserve">Perhotelan, </w:t>
      </w:r>
      <w:proofErr w:type="spellStart"/>
      <w:r w:rsidRPr="00516AD7">
        <w:rPr>
          <w:color w:val="000000"/>
          <w:sz w:val="20"/>
          <w:szCs w:val="20"/>
        </w:rPr>
        <w:t>Pariwisata</w:t>
      </w:r>
      <w:proofErr w:type="spellEnd"/>
      <w:r w:rsidRPr="00516AD7">
        <w:rPr>
          <w:color w:val="000000"/>
          <w:sz w:val="20"/>
          <w:szCs w:val="20"/>
        </w:rPr>
        <w:t xml:space="preserve"> and Tourism, </w:t>
      </w:r>
      <w:proofErr w:type="spellStart"/>
      <w:r w:rsidRPr="00516AD7">
        <w:rPr>
          <w:color w:val="000000"/>
          <w:sz w:val="20"/>
          <w:szCs w:val="20"/>
        </w:rPr>
        <w:t>Politeknik</w:t>
      </w:r>
      <w:proofErr w:type="spellEnd"/>
      <w:r w:rsidRPr="00516AD7">
        <w:rPr>
          <w:color w:val="000000"/>
          <w:sz w:val="20"/>
          <w:szCs w:val="20"/>
        </w:rPr>
        <w:t xml:space="preserve"> NSC Surabaya,</w:t>
      </w:r>
    </w:p>
    <w:p w14:paraId="2DBFDBC5" w14:textId="0F52D241" w:rsidR="00612408" w:rsidRDefault="00612408" w:rsidP="00612408">
      <w:pPr>
        <w:pBdr>
          <w:top w:val="nil"/>
          <w:left w:val="nil"/>
          <w:bottom w:val="nil"/>
          <w:right w:val="nil"/>
          <w:between w:val="nil"/>
        </w:pBdr>
        <w:spacing w:line="360" w:lineRule="auto"/>
        <w:jc w:val="center"/>
        <w:rPr>
          <w:color w:val="000000"/>
          <w:sz w:val="20"/>
          <w:szCs w:val="20"/>
        </w:rPr>
      </w:pPr>
      <w:hyperlink r:id="rId8" w:history="1">
        <w:r w:rsidRPr="00937414">
          <w:rPr>
            <w:rStyle w:val="Hyperlink"/>
            <w:sz w:val="20"/>
            <w:szCs w:val="20"/>
            <w:vertAlign w:val="superscript"/>
          </w:rPr>
          <w:t>hardhita77@gmail.com</w:t>
        </w:r>
      </w:hyperlink>
      <w:r>
        <w:rPr>
          <w:color w:val="000000"/>
          <w:sz w:val="20"/>
          <w:szCs w:val="20"/>
          <w:vertAlign w:val="superscript"/>
        </w:rPr>
        <w:t xml:space="preserve">, </w:t>
      </w:r>
      <w:r w:rsidRPr="00612408">
        <w:rPr>
          <w:color w:val="000000"/>
          <w:sz w:val="20"/>
          <w:szCs w:val="20"/>
          <w:vertAlign w:val="superscript"/>
        </w:rPr>
        <w:t>evadaelummah.k@gmail.com</w:t>
      </w:r>
    </w:p>
    <w:p w14:paraId="4C1AAD17" w14:textId="342FDE7A" w:rsidR="00EF4CEB" w:rsidRPr="00516AD7" w:rsidRDefault="00EF4CEB" w:rsidP="00612408">
      <w:pPr>
        <w:pBdr>
          <w:top w:val="nil"/>
          <w:left w:val="nil"/>
          <w:bottom w:val="nil"/>
          <w:right w:val="nil"/>
          <w:between w:val="nil"/>
        </w:pBdr>
        <w:rPr>
          <w:color w:val="000000"/>
          <w:sz w:val="20"/>
          <w:szCs w:val="20"/>
        </w:rPr>
      </w:pPr>
    </w:p>
    <w:p w14:paraId="63822359" w14:textId="77777777" w:rsidR="00EF4CEB" w:rsidRDefault="00EF4CEB" w:rsidP="00EF4CEB">
      <w:pPr>
        <w:pBdr>
          <w:top w:val="nil"/>
          <w:left w:val="nil"/>
          <w:bottom w:val="nil"/>
          <w:right w:val="nil"/>
          <w:between w:val="nil"/>
        </w:pBdr>
        <w:jc w:val="center"/>
        <w:rPr>
          <w:color w:val="000000"/>
          <w:sz w:val="20"/>
          <w:szCs w:val="20"/>
        </w:rPr>
      </w:pPr>
      <w:r>
        <w:rPr>
          <w:noProof/>
        </w:rPr>
        <mc:AlternateContent>
          <mc:Choice Requires="wps">
            <w:drawing>
              <wp:anchor distT="0" distB="0" distL="114300" distR="114300" simplePos="0" relativeHeight="251659264" behindDoc="0" locked="0" layoutInCell="1" hidden="0" allowOverlap="1" wp14:anchorId="1520A61A" wp14:editId="2090FC34">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66360"/>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63A32CBE"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" filled="t" strokeweight="1pt">
                <v:stroke startarrowwidth="narrow" startarrowlength="short" endarrowwidth="narrow" endarrowlength="short"/>
              </v:shape>
            </w:pict>
          </mc:Fallback>
        </mc:AlternateContent>
      </w:r>
    </w:p>
    <w:p w14:paraId="1292FA35" w14:textId="77777777" w:rsidR="00EF4CEB" w:rsidRDefault="00EF4CEB" w:rsidP="00EF4CEB">
      <w:pPr>
        <w:pBdr>
          <w:top w:val="nil"/>
          <w:left w:val="nil"/>
          <w:bottom w:val="nil"/>
          <w:right w:val="nil"/>
          <w:between w:val="nil"/>
        </w:pBdr>
        <w:jc w:val="center"/>
        <w:rPr>
          <w:color w:val="000000"/>
          <w:sz w:val="20"/>
          <w:szCs w:val="20"/>
        </w:rPr>
      </w:pPr>
    </w:p>
    <w:p w14:paraId="2B9573CF" w14:textId="2C97CC4C" w:rsidR="00EF4CEB" w:rsidRDefault="00EF4CEB" w:rsidP="00EF4CEB">
      <w:pPr>
        <w:pBdr>
          <w:top w:val="nil"/>
          <w:left w:val="nil"/>
          <w:bottom w:val="nil"/>
          <w:right w:val="nil"/>
          <w:between w:val="nil"/>
        </w:pBdr>
        <w:jc w:val="center"/>
        <w:rPr>
          <w:i/>
          <w:color w:val="000000"/>
          <w:sz w:val="20"/>
          <w:szCs w:val="20"/>
        </w:rPr>
      </w:pPr>
      <w:r>
        <w:rPr>
          <w:b/>
          <w:color w:val="000000"/>
          <w:sz w:val="20"/>
          <w:szCs w:val="20"/>
        </w:rPr>
        <w:t>A</w:t>
      </w:r>
      <w:r w:rsidR="00C37100">
        <w:rPr>
          <w:b/>
          <w:color w:val="000000"/>
          <w:sz w:val="20"/>
          <w:szCs w:val="20"/>
        </w:rPr>
        <w:t>BSTRACT</w:t>
      </w:r>
    </w:p>
    <w:p w14:paraId="1F889AA7" w14:textId="77777777" w:rsidR="00EF4CEB" w:rsidRDefault="00EF4CEB" w:rsidP="00EF4CEB">
      <w:pPr>
        <w:pBdr>
          <w:top w:val="nil"/>
          <w:left w:val="nil"/>
          <w:bottom w:val="nil"/>
          <w:right w:val="nil"/>
          <w:between w:val="nil"/>
        </w:pBdr>
        <w:jc w:val="both"/>
        <w:rPr>
          <w:b/>
          <w:color w:val="000000"/>
          <w:sz w:val="20"/>
          <w:szCs w:val="20"/>
        </w:rPr>
      </w:pPr>
    </w:p>
    <w:p w14:paraId="7993892F" w14:textId="1CDEBE46" w:rsidR="007C4FF6" w:rsidRPr="008364BA" w:rsidRDefault="007C4FF6" w:rsidP="008364BA">
      <w:pPr>
        <w:spacing w:before="120" w:after="120" w:line="336" w:lineRule="auto"/>
        <w:ind w:firstLine="480"/>
        <w:jc w:val="both"/>
        <w:rPr>
          <w:sz w:val="20"/>
          <w:szCs w:val="20"/>
        </w:rPr>
      </w:pPr>
      <w:r w:rsidRPr="008364BA">
        <w:rPr>
          <w:rFonts w:eastAsia="Open Sans"/>
          <w:color w:val="000000"/>
          <w:sz w:val="20"/>
          <w:szCs w:val="20"/>
        </w:rPr>
        <w:t>This study summarizes ten research articles concerning strategies for the development and empowerment of Micro, Small, and Medium Enterprises (</w:t>
      </w:r>
      <w:r w:rsidR="00516AD7">
        <w:rPr>
          <w:rFonts w:eastAsia="Open Sans"/>
          <w:color w:val="000000"/>
          <w:sz w:val="20"/>
          <w:szCs w:val="20"/>
        </w:rPr>
        <w:t>UMKM</w:t>
      </w:r>
      <w:r w:rsidRPr="008364BA">
        <w:rPr>
          <w:rFonts w:eastAsia="Open Sans"/>
          <w:color w:val="000000"/>
          <w:sz w:val="20"/>
          <w:szCs w:val="20"/>
        </w:rPr>
        <w:t xml:space="preserve">) across various regions in Indonesia, focusing on the application of digitalization, strengthening branding, and community engagement. The findings show that digital transformation is a key factor in enhancing MSMEs’ competitiveness, particularly through the utilization of social media, e-commerce, and websites for product promotion. Various training programs, mentoring, and synergy among government bodies, academics, and business practitioners have proven effective in building </w:t>
      </w:r>
      <w:r w:rsidR="00516AD7">
        <w:rPr>
          <w:rFonts w:eastAsia="Open Sans"/>
          <w:color w:val="000000"/>
          <w:sz w:val="20"/>
          <w:szCs w:val="20"/>
        </w:rPr>
        <w:t>UMKM</w:t>
      </w:r>
      <w:r w:rsidRPr="008364BA">
        <w:rPr>
          <w:rFonts w:eastAsia="Open Sans"/>
          <w:color w:val="000000"/>
          <w:sz w:val="20"/>
          <w:szCs w:val="20"/>
        </w:rPr>
        <w:t xml:space="preserve">’ capacity. Furthermore, strengthening the identity of local products through visual and narrative branding helps solidify </w:t>
      </w:r>
      <w:r w:rsidR="00516AD7">
        <w:rPr>
          <w:rFonts w:eastAsia="Open Sans"/>
          <w:color w:val="000000"/>
          <w:sz w:val="20"/>
          <w:szCs w:val="20"/>
        </w:rPr>
        <w:t>UMKM</w:t>
      </w:r>
      <w:r w:rsidRPr="008364BA">
        <w:rPr>
          <w:rFonts w:eastAsia="Open Sans"/>
          <w:color w:val="000000"/>
          <w:sz w:val="20"/>
          <w:szCs w:val="20"/>
        </w:rPr>
        <w:t xml:space="preserve"> positions in national and global markets. Contributions from student community service activities and the active role of village governments in MSME digitalization also serve as good practices that promote local economic growth. Overall, a collaborative approach and technology adaptation are essential strategies for sustainable and competitive </w:t>
      </w:r>
      <w:r w:rsidR="00516AD7">
        <w:rPr>
          <w:rFonts w:eastAsia="Open Sans"/>
          <w:color w:val="000000"/>
          <w:sz w:val="20"/>
          <w:szCs w:val="20"/>
        </w:rPr>
        <w:t>UMKM</w:t>
      </w:r>
      <w:r w:rsidRPr="008364BA">
        <w:rPr>
          <w:rFonts w:eastAsia="Open Sans"/>
          <w:color w:val="000000"/>
          <w:sz w:val="20"/>
          <w:szCs w:val="20"/>
        </w:rPr>
        <w:t xml:space="preserve"> development. </w:t>
      </w:r>
    </w:p>
    <w:p w14:paraId="145B6D59" w14:textId="77777777" w:rsidR="00EF4CEB" w:rsidRPr="008364BA" w:rsidRDefault="00EF4CEB" w:rsidP="008364BA">
      <w:pPr>
        <w:pBdr>
          <w:top w:val="nil"/>
          <w:left w:val="nil"/>
          <w:bottom w:val="nil"/>
          <w:right w:val="nil"/>
          <w:between w:val="nil"/>
        </w:pBdr>
        <w:jc w:val="both"/>
        <w:rPr>
          <w:color w:val="000000"/>
          <w:sz w:val="20"/>
          <w:szCs w:val="20"/>
        </w:rPr>
      </w:pPr>
    </w:p>
    <w:p w14:paraId="6338006B" w14:textId="0AC0292A" w:rsidR="007C4FF6" w:rsidRPr="008364BA" w:rsidRDefault="00EF4CEB" w:rsidP="008364BA">
      <w:pPr>
        <w:spacing w:before="120" w:after="120" w:line="336" w:lineRule="auto"/>
        <w:jc w:val="both"/>
        <w:rPr>
          <w:sz w:val="20"/>
          <w:szCs w:val="20"/>
        </w:rPr>
      </w:pPr>
      <w:r w:rsidRPr="008364BA">
        <w:rPr>
          <w:b/>
          <w:color w:val="000000"/>
          <w:sz w:val="20"/>
          <w:szCs w:val="20"/>
        </w:rPr>
        <w:t xml:space="preserve">Keyword </w:t>
      </w:r>
      <w:r w:rsidRPr="008364BA">
        <w:rPr>
          <w:color w:val="000000"/>
          <w:sz w:val="20"/>
          <w:szCs w:val="20"/>
        </w:rPr>
        <w:t xml:space="preserve">: </w:t>
      </w:r>
      <w:r w:rsidR="00516AD7">
        <w:rPr>
          <w:rFonts w:eastAsia="Open Sans"/>
          <w:color w:val="000000"/>
          <w:sz w:val="20"/>
          <w:szCs w:val="20"/>
        </w:rPr>
        <w:t>UMKM</w:t>
      </w:r>
      <w:r w:rsidR="007C4FF6" w:rsidRPr="008364BA">
        <w:rPr>
          <w:rFonts w:eastAsia="Open Sans"/>
          <w:color w:val="000000"/>
          <w:sz w:val="20"/>
          <w:szCs w:val="20"/>
        </w:rPr>
        <w:t xml:space="preserve">, digitalization, branding, community empowerment, e-commerce, business development </w:t>
      </w:r>
    </w:p>
    <w:p w14:paraId="207202C7" w14:textId="7674EBEC" w:rsidR="00EF4CEB" w:rsidRPr="008364BA" w:rsidRDefault="00EF4CEB" w:rsidP="008364BA">
      <w:pPr>
        <w:pBdr>
          <w:top w:val="nil"/>
          <w:left w:val="nil"/>
          <w:bottom w:val="nil"/>
          <w:right w:val="nil"/>
          <w:between w:val="nil"/>
        </w:pBdr>
        <w:jc w:val="both"/>
        <w:rPr>
          <w:b/>
          <w:color w:val="000000"/>
          <w:sz w:val="20"/>
          <w:szCs w:val="20"/>
        </w:rPr>
        <w:sectPr w:rsidR="00EF4CEB" w:rsidRPr="008364BA" w:rsidSect="00EF4CEB">
          <w:headerReference w:type="default" r:id="rId9"/>
          <w:footerReference w:type="first" r:id="rId10"/>
          <w:type w:val="continuous"/>
          <w:pgSz w:w="11907" w:h="16840"/>
          <w:pgMar w:top="1440" w:right="1080" w:bottom="1440" w:left="1080" w:header="851" w:footer="851" w:gutter="0"/>
          <w:pgNumType w:start="1"/>
          <w:cols w:space="720"/>
          <w:titlePg/>
          <w:docGrid w:linePitch="326"/>
        </w:sectPr>
      </w:pPr>
    </w:p>
    <w:p w14:paraId="50E14A7C" w14:textId="77777777" w:rsidR="00EF4CEB" w:rsidRPr="008364BA" w:rsidRDefault="00EF4CEB" w:rsidP="008364BA">
      <w:pPr>
        <w:jc w:val="both"/>
        <w:rPr>
          <w:b/>
          <w:color w:val="000000"/>
          <w:sz w:val="20"/>
          <w:szCs w:val="20"/>
        </w:rPr>
        <w:sectPr w:rsidR="00EF4CEB" w:rsidRPr="008364BA">
          <w:type w:val="continuous"/>
          <w:pgSz w:w="11907" w:h="16840"/>
          <w:pgMar w:top="1701" w:right="1134" w:bottom="1134" w:left="1701" w:header="851" w:footer="851" w:gutter="0"/>
          <w:cols w:num="2" w:space="720" w:equalWidth="0">
            <w:col w:w="4176" w:space="720"/>
            <w:col w:w="4176" w:space="0"/>
          </w:cols>
        </w:sectPr>
      </w:pPr>
    </w:p>
    <w:p w14:paraId="6DF347BE" w14:textId="59118783" w:rsidR="00EF4CEB" w:rsidRPr="008364BA" w:rsidRDefault="00EF4CEB" w:rsidP="008364BA">
      <w:pPr>
        <w:numPr>
          <w:ilvl w:val="0"/>
          <w:numId w:val="1"/>
        </w:numPr>
        <w:ind w:left="270" w:hanging="270"/>
        <w:jc w:val="both"/>
        <w:rPr>
          <w:b/>
          <w:color w:val="000000"/>
          <w:sz w:val="20"/>
          <w:szCs w:val="20"/>
        </w:rPr>
      </w:pPr>
      <w:r w:rsidRPr="008364BA">
        <w:rPr>
          <w:b/>
          <w:color w:val="000000"/>
          <w:sz w:val="20"/>
          <w:szCs w:val="20"/>
        </w:rPr>
        <w:t>I</w:t>
      </w:r>
      <w:r w:rsidR="00C37100">
        <w:rPr>
          <w:b/>
          <w:color w:val="000000"/>
          <w:sz w:val="20"/>
          <w:szCs w:val="20"/>
        </w:rPr>
        <w:t>NTRODUCTION</w:t>
      </w:r>
    </w:p>
    <w:p w14:paraId="291435EB" w14:textId="77777777" w:rsidR="00EF4CEB" w:rsidRPr="008364BA" w:rsidRDefault="00EF4CEB" w:rsidP="008364BA">
      <w:pPr>
        <w:jc w:val="both"/>
        <w:rPr>
          <w:b/>
          <w:color w:val="000000"/>
          <w:sz w:val="20"/>
          <w:szCs w:val="20"/>
        </w:rPr>
      </w:pPr>
    </w:p>
    <w:p w14:paraId="66785F15" w14:textId="77777777" w:rsidR="007C4FF6" w:rsidRPr="008364BA" w:rsidRDefault="00EF4CEB" w:rsidP="008364BA">
      <w:pPr>
        <w:spacing w:before="120" w:after="120" w:line="336" w:lineRule="auto"/>
        <w:ind w:firstLine="480"/>
        <w:jc w:val="both"/>
        <w:rPr>
          <w:sz w:val="20"/>
          <w:szCs w:val="20"/>
        </w:rPr>
      </w:pPr>
      <w:r w:rsidRPr="008364BA">
        <w:rPr>
          <w:color w:val="000000"/>
          <w:sz w:val="20"/>
          <w:szCs w:val="20"/>
        </w:rPr>
        <w:tab/>
      </w:r>
      <w:r w:rsidR="007C4FF6" w:rsidRPr="008364BA">
        <w:rPr>
          <w:rFonts w:eastAsia="Open Sans"/>
          <w:color w:val="000000"/>
          <w:sz w:val="20"/>
          <w:szCs w:val="20"/>
        </w:rPr>
        <w:t xml:space="preserve">Tourism is a strategic sector that plays a significant role in regional economic development, especially in coastal areas like East Java, which is rich in natural and cultural heritage. Beaches such as Banyu Tibo Beach in </w:t>
      </w:r>
      <w:proofErr w:type="spellStart"/>
      <w:r w:rsidR="007C4FF6" w:rsidRPr="008364BA">
        <w:rPr>
          <w:rFonts w:eastAsia="Open Sans"/>
          <w:color w:val="000000"/>
          <w:sz w:val="20"/>
          <w:szCs w:val="20"/>
        </w:rPr>
        <w:t>Pacitan</w:t>
      </w:r>
      <w:proofErr w:type="spellEnd"/>
      <w:r w:rsidR="007C4FF6" w:rsidRPr="008364BA">
        <w:rPr>
          <w:rFonts w:eastAsia="Open Sans"/>
          <w:color w:val="000000"/>
          <w:sz w:val="20"/>
          <w:szCs w:val="20"/>
        </w:rPr>
        <w:t xml:space="preserve">, Santen Beach in </w:t>
      </w:r>
      <w:proofErr w:type="spellStart"/>
      <w:r w:rsidR="007C4FF6" w:rsidRPr="008364BA">
        <w:rPr>
          <w:rFonts w:eastAsia="Open Sans"/>
          <w:color w:val="000000"/>
          <w:sz w:val="20"/>
          <w:szCs w:val="20"/>
        </w:rPr>
        <w:t>Banyuwangi</w:t>
      </w:r>
      <w:proofErr w:type="spellEnd"/>
      <w:r w:rsidR="007C4FF6" w:rsidRPr="008364BA">
        <w:rPr>
          <w:rFonts w:eastAsia="Open Sans"/>
          <w:color w:val="000000"/>
          <w:sz w:val="20"/>
          <w:szCs w:val="20"/>
        </w:rPr>
        <w:t xml:space="preserve">, and Duta Beach in </w:t>
      </w:r>
      <w:proofErr w:type="spellStart"/>
      <w:r w:rsidR="007C4FF6" w:rsidRPr="008364BA">
        <w:rPr>
          <w:rFonts w:eastAsia="Open Sans"/>
          <w:color w:val="000000"/>
          <w:sz w:val="20"/>
          <w:szCs w:val="20"/>
        </w:rPr>
        <w:t>Probolinggo</w:t>
      </w:r>
      <w:proofErr w:type="spellEnd"/>
      <w:r w:rsidR="007C4FF6" w:rsidRPr="008364BA">
        <w:rPr>
          <w:rFonts w:eastAsia="Open Sans"/>
          <w:color w:val="000000"/>
          <w:sz w:val="20"/>
          <w:szCs w:val="20"/>
        </w:rPr>
        <w:t xml:space="preserve"> have great potential to be developed into leading tourist destinations. This potential encompasses not only natural beauty but also ecosystem diversity, traditional culinary products, and local wisdom. </w:t>
      </w:r>
    </w:p>
    <w:p w14:paraId="32E48697" w14:textId="77777777" w:rsidR="007C4FF6" w:rsidRPr="008364BA" w:rsidRDefault="007C4FF6" w:rsidP="008364BA">
      <w:pPr>
        <w:spacing w:before="120" w:after="120" w:line="336" w:lineRule="auto"/>
        <w:ind w:firstLine="480"/>
        <w:jc w:val="both"/>
        <w:rPr>
          <w:sz w:val="20"/>
          <w:szCs w:val="20"/>
        </w:rPr>
      </w:pPr>
      <w:r w:rsidRPr="008364BA">
        <w:rPr>
          <w:rFonts w:eastAsia="Open Sans"/>
          <w:color w:val="000000"/>
          <w:sz w:val="20"/>
          <w:szCs w:val="20"/>
        </w:rPr>
        <w:t xml:space="preserve">The presence of Micro, Small, and Medium Enterprises (MSMEs) is a crucial component in </w:t>
      </w:r>
      <w:r w:rsidRPr="008364BA">
        <w:rPr>
          <w:rFonts w:eastAsia="Open Sans"/>
          <w:color w:val="000000"/>
          <w:sz w:val="20"/>
          <w:szCs w:val="20"/>
        </w:rPr>
        <w:t xml:space="preserve">supporting the tourism sector, particularly in generating employment, driving the local economy, and improving the welfare of communities around tourist destinations. </w:t>
      </w:r>
    </w:p>
    <w:p w14:paraId="040C2028" w14:textId="77777777" w:rsidR="007C4FF6" w:rsidRPr="008364BA" w:rsidRDefault="007C4FF6" w:rsidP="008364BA">
      <w:pPr>
        <w:spacing w:before="120" w:after="120" w:line="336" w:lineRule="auto"/>
        <w:ind w:firstLine="480"/>
        <w:jc w:val="both"/>
        <w:rPr>
          <w:sz w:val="20"/>
          <w:szCs w:val="20"/>
        </w:rPr>
      </w:pPr>
      <w:r w:rsidRPr="008364BA">
        <w:rPr>
          <w:rFonts w:eastAsia="Open Sans"/>
          <w:color w:val="000000"/>
          <w:sz w:val="20"/>
          <w:szCs w:val="20"/>
        </w:rPr>
        <w:t xml:space="preserve">However, the development of tourism potential and MSMEs still faces various challenges such as limited infrastructure, suboptimal digital promotion, low competitiveness of local products, and a lack of integration among the government, business actors, and local communities. Therefore, appropriate and sustainable management and empowerment strategies are needed, including branding, digitalization, mapping regional potential, and active community involvement in locally based tourism development. </w:t>
      </w:r>
      <w:r w:rsidRPr="008364BA">
        <w:rPr>
          <w:rFonts w:eastAsia="Open Sans"/>
          <w:color w:val="000000"/>
          <w:sz w:val="20"/>
          <w:szCs w:val="20"/>
        </w:rPr>
        <w:lastRenderedPageBreak/>
        <w:t xml:space="preserve">This study aims to examine various strategies and approaches that have been implemented in developing potential tourism areas. </w:t>
      </w:r>
    </w:p>
    <w:p w14:paraId="4FD9EF4C" w14:textId="603A5514" w:rsidR="00EF4CEB" w:rsidRPr="008364BA" w:rsidRDefault="00EF4CEB" w:rsidP="008364BA">
      <w:pPr>
        <w:jc w:val="both"/>
        <w:rPr>
          <w:b/>
          <w:color w:val="000000"/>
          <w:sz w:val="20"/>
          <w:szCs w:val="20"/>
        </w:rPr>
      </w:pPr>
    </w:p>
    <w:p w14:paraId="76BE0A00" w14:textId="30713917" w:rsidR="00EF4CEB" w:rsidRPr="008364BA" w:rsidRDefault="00EF4CEB" w:rsidP="008364BA">
      <w:pPr>
        <w:pStyle w:val="ListParagraph"/>
        <w:numPr>
          <w:ilvl w:val="0"/>
          <w:numId w:val="1"/>
        </w:numPr>
        <w:jc w:val="both"/>
        <w:rPr>
          <w:rStyle w:val="Strong"/>
          <w:b w:val="0"/>
          <w:bCs w:val="0"/>
          <w:sz w:val="20"/>
          <w:szCs w:val="20"/>
        </w:rPr>
      </w:pPr>
      <w:r w:rsidRPr="008364BA">
        <w:rPr>
          <w:rStyle w:val="Strong"/>
          <w:bCs w:val="0"/>
          <w:sz w:val="20"/>
          <w:szCs w:val="20"/>
        </w:rPr>
        <w:t>RESEARCH METHODS</w:t>
      </w:r>
    </w:p>
    <w:p w14:paraId="02A7E52D" w14:textId="77777777" w:rsidR="008364BA" w:rsidRPr="008364BA" w:rsidRDefault="008364BA" w:rsidP="008364BA">
      <w:pPr>
        <w:pStyle w:val="ListParagraph"/>
        <w:ind w:left="360"/>
        <w:jc w:val="both"/>
        <w:rPr>
          <w:sz w:val="20"/>
          <w:szCs w:val="20"/>
        </w:rPr>
      </w:pPr>
    </w:p>
    <w:p w14:paraId="380EB407" w14:textId="0E0238C3" w:rsidR="008364BA" w:rsidRPr="008364BA" w:rsidRDefault="007C4FF6" w:rsidP="008364BA">
      <w:pPr>
        <w:pStyle w:val="ListParagraph"/>
        <w:spacing w:before="120" w:after="120" w:line="336" w:lineRule="auto"/>
        <w:ind w:left="360" w:firstLine="360"/>
        <w:jc w:val="both"/>
        <w:rPr>
          <w:rFonts w:eastAsia="Open Sans"/>
          <w:color w:val="000000"/>
          <w:sz w:val="20"/>
          <w:szCs w:val="20"/>
        </w:rPr>
      </w:pPr>
      <w:r w:rsidRPr="008364BA">
        <w:rPr>
          <w:rFonts w:eastAsia="Open Sans"/>
          <w:color w:val="000000"/>
          <w:sz w:val="20"/>
          <w:szCs w:val="20"/>
        </w:rPr>
        <w:t xml:space="preserve">This MSME study employed descriptive qualitative and quantitative methods with case study, participatory, and observational approaches. The research involved collecting both primary and secondary data through in-depth interviews with MSME actors, field observations, and documentation. Several articles used Participatory Action Research (PAR), especially in community service programs such as student community service (KKN), where students and research teams participated in empowering MSMEs. </w:t>
      </w:r>
    </w:p>
    <w:p w14:paraId="27F28E76" w14:textId="77777777" w:rsidR="007C4FF6" w:rsidRPr="008364BA" w:rsidRDefault="007C4FF6" w:rsidP="008364BA">
      <w:pPr>
        <w:pStyle w:val="ListParagraph"/>
        <w:spacing w:before="120" w:after="120" w:line="336" w:lineRule="auto"/>
        <w:ind w:left="360" w:firstLine="360"/>
        <w:jc w:val="both"/>
        <w:rPr>
          <w:sz w:val="20"/>
          <w:szCs w:val="20"/>
        </w:rPr>
      </w:pPr>
      <w:r w:rsidRPr="008364BA">
        <w:rPr>
          <w:rFonts w:eastAsia="Open Sans"/>
          <w:color w:val="000000"/>
          <w:sz w:val="20"/>
          <w:szCs w:val="20"/>
        </w:rPr>
        <w:t xml:space="preserve">Data collection techniques included surveys, questionnaires, and focus group discussions (FGDs) to explore branding practices, digitalization, and marketing strategies. The data were analyzed thematically and comparatively by identifying behavioral changes, increased knowledge, and the development of promotional and business management strategies after interventions. In some studies, SWOT analysis was also used to evaluate the strengths, weaknesses, opportunities, and threats to MSME development based on digitalization and product locality. </w:t>
      </w:r>
    </w:p>
    <w:p w14:paraId="5C7B938E" w14:textId="77777777" w:rsidR="00EF4CEB" w:rsidRPr="008364BA" w:rsidRDefault="00EF4CEB" w:rsidP="008364BA">
      <w:pPr>
        <w:pStyle w:val="NormalWeb"/>
        <w:ind w:left="360" w:firstLine="360"/>
        <w:jc w:val="both"/>
        <w:rPr>
          <w:sz w:val="20"/>
          <w:szCs w:val="20"/>
        </w:rPr>
      </w:pPr>
      <w:r w:rsidRPr="008364BA">
        <w:rPr>
          <w:sz w:val="20"/>
          <w:szCs w:val="20"/>
        </w:rPr>
        <w:t>Below is a diagram illustrating the overall research methodology flow :</w:t>
      </w:r>
    </w:p>
    <w:p w14:paraId="0BD89624" w14:textId="12C8211F" w:rsidR="00EF4CEB" w:rsidRPr="008364BA" w:rsidRDefault="007C4FF6" w:rsidP="008364BA">
      <w:pPr>
        <w:pStyle w:val="NormalWeb"/>
        <w:ind w:left="360" w:firstLine="360"/>
        <w:jc w:val="both"/>
        <w:rPr>
          <w:sz w:val="20"/>
          <w:szCs w:val="20"/>
        </w:rPr>
      </w:pPr>
      <w:r w:rsidRPr="008364BA">
        <w:rPr>
          <w:noProof/>
          <w:sz w:val="20"/>
          <w:szCs w:val="20"/>
        </w:rPr>
        <w:drawing>
          <wp:inline distT="0" distB="0" distL="0" distR="0" wp14:anchorId="5F665DD4" wp14:editId="1D2EAB14">
            <wp:extent cx="2651760"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344" b="12644"/>
                    <a:stretch/>
                  </pic:blipFill>
                  <pic:spPr bwMode="auto">
                    <a:xfrm>
                      <a:off x="0" y="0"/>
                      <a:ext cx="2651760"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0F04979B" w14:textId="6FB7E8D4" w:rsidR="00EF4CEB" w:rsidRPr="008364BA" w:rsidRDefault="00C37100" w:rsidP="008364BA">
      <w:pPr>
        <w:numPr>
          <w:ilvl w:val="0"/>
          <w:numId w:val="1"/>
        </w:numPr>
        <w:jc w:val="both"/>
        <w:rPr>
          <w:b/>
          <w:bCs/>
          <w:color w:val="000000"/>
          <w:sz w:val="20"/>
          <w:szCs w:val="20"/>
        </w:rPr>
      </w:pPr>
      <w:r>
        <w:rPr>
          <w:b/>
          <w:bCs/>
          <w:sz w:val="20"/>
          <w:szCs w:val="20"/>
        </w:rPr>
        <w:t>LIST OF REVIEWED ARTICLES</w:t>
      </w:r>
    </w:p>
    <w:p w14:paraId="3E38D573" w14:textId="77777777" w:rsidR="00EF4CEB" w:rsidRPr="008364BA" w:rsidRDefault="00EF4CEB" w:rsidP="008364BA">
      <w:pPr>
        <w:ind w:left="360"/>
        <w:jc w:val="both"/>
        <w:rPr>
          <w:b/>
          <w:color w:val="000000"/>
          <w:sz w:val="20"/>
          <w:szCs w:val="20"/>
        </w:rPr>
      </w:pPr>
    </w:p>
    <w:tbl>
      <w:tblPr>
        <w:tblW w:w="424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0"/>
        <w:gridCol w:w="648"/>
        <w:gridCol w:w="1282"/>
        <w:gridCol w:w="861"/>
        <w:gridCol w:w="1392"/>
        <w:gridCol w:w="927"/>
        <w:gridCol w:w="1307"/>
      </w:tblGrid>
      <w:tr w:rsidR="008364BA" w:rsidRPr="008364BA" w14:paraId="78045396" w14:textId="77777777" w:rsidTr="008364BA">
        <w:trPr>
          <w:tblHeader/>
          <w:tblCellSpacing w:w="15" w:type="dxa"/>
        </w:trPr>
        <w:tc>
          <w:tcPr>
            <w:tcW w:w="0" w:type="auto"/>
            <w:tcBorders>
              <w:bottom w:val="single" w:sz="4" w:space="0" w:color="auto"/>
            </w:tcBorders>
            <w:vAlign w:val="center"/>
            <w:hideMark/>
          </w:tcPr>
          <w:p w14:paraId="256162D6" w14:textId="72733E41" w:rsidR="008364BA" w:rsidRPr="008364BA" w:rsidRDefault="008364BA" w:rsidP="008364BA">
            <w:pPr>
              <w:jc w:val="both"/>
              <w:rPr>
                <w:b/>
                <w:bCs/>
                <w:sz w:val="20"/>
                <w:szCs w:val="20"/>
              </w:rPr>
            </w:pPr>
            <w:r w:rsidRPr="008364BA">
              <w:rPr>
                <w:b/>
                <w:bCs/>
                <w:sz w:val="20"/>
                <w:szCs w:val="20"/>
              </w:rPr>
              <w:t>No.</w:t>
            </w:r>
          </w:p>
        </w:tc>
        <w:tc>
          <w:tcPr>
            <w:tcW w:w="0" w:type="auto"/>
            <w:tcBorders>
              <w:left w:val="single" w:sz="4" w:space="0" w:color="auto"/>
              <w:bottom w:val="single" w:sz="4" w:space="0" w:color="auto"/>
              <w:right w:val="single" w:sz="4" w:space="0" w:color="auto"/>
            </w:tcBorders>
            <w:vAlign w:val="center"/>
            <w:hideMark/>
          </w:tcPr>
          <w:p w14:paraId="24197F37" w14:textId="04378C44" w:rsidR="008364BA" w:rsidRPr="008364BA" w:rsidRDefault="008364BA" w:rsidP="008364BA">
            <w:pPr>
              <w:jc w:val="both"/>
              <w:rPr>
                <w:b/>
                <w:bCs/>
                <w:sz w:val="20"/>
                <w:szCs w:val="20"/>
              </w:rPr>
            </w:pPr>
            <w:proofErr w:type="spellStart"/>
            <w:r w:rsidRPr="008364BA">
              <w:rPr>
                <w:b/>
                <w:bCs/>
                <w:sz w:val="20"/>
                <w:szCs w:val="20"/>
              </w:rPr>
              <w:t>Tahun</w:t>
            </w:r>
            <w:proofErr w:type="spellEnd"/>
          </w:p>
        </w:tc>
        <w:tc>
          <w:tcPr>
            <w:tcW w:w="0" w:type="auto"/>
            <w:tcBorders>
              <w:bottom w:val="single" w:sz="4" w:space="0" w:color="auto"/>
              <w:right w:val="single" w:sz="4" w:space="0" w:color="auto"/>
            </w:tcBorders>
            <w:vAlign w:val="center"/>
            <w:hideMark/>
          </w:tcPr>
          <w:p w14:paraId="013221CC" w14:textId="1CF0A500" w:rsidR="008364BA" w:rsidRPr="008364BA" w:rsidRDefault="008364BA" w:rsidP="008364BA">
            <w:pPr>
              <w:jc w:val="both"/>
              <w:rPr>
                <w:b/>
                <w:bCs/>
                <w:sz w:val="20"/>
                <w:szCs w:val="20"/>
              </w:rPr>
            </w:pPr>
            <w:proofErr w:type="spellStart"/>
            <w:r w:rsidRPr="008364BA">
              <w:rPr>
                <w:b/>
                <w:bCs/>
                <w:sz w:val="20"/>
                <w:szCs w:val="20"/>
              </w:rPr>
              <w:t>Judul</w:t>
            </w:r>
            <w:proofErr w:type="spellEnd"/>
            <w:r w:rsidRPr="008364BA">
              <w:rPr>
                <w:b/>
                <w:bCs/>
                <w:sz w:val="20"/>
                <w:szCs w:val="20"/>
              </w:rPr>
              <w:t xml:space="preserve"> </w:t>
            </w:r>
            <w:proofErr w:type="spellStart"/>
            <w:r w:rsidRPr="008364BA">
              <w:rPr>
                <w:b/>
                <w:bCs/>
                <w:sz w:val="20"/>
                <w:szCs w:val="20"/>
              </w:rPr>
              <w:t>Artikel</w:t>
            </w:r>
            <w:proofErr w:type="spellEnd"/>
          </w:p>
        </w:tc>
        <w:tc>
          <w:tcPr>
            <w:tcW w:w="0" w:type="auto"/>
            <w:tcBorders>
              <w:bottom w:val="single" w:sz="4" w:space="0" w:color="auto"/>
            </w:tcBorders>
            <w:vAlign w:val="center"/>
            <w:hideMark/>
          </w:tcPr>
          <w:p w14:paraId="7B474727" w14:textId="4FCB8596" w:rsidR="008364BA" w:rsidRPr="008364BA" w:rsidRDefault="008364BA" w:rsidP="008364BA">
            <w:pPr>
              <w:jc w:val="both"/>
              <w:rPr>
                <w:b/>
                <w:bCs/>
                <w:sz w:val="20"/>
                <w:szCs w:val="20"/>
              </w:rPr>
            </w:pPr>
            <w:proofErr w:type="spellStart"/>
            <w:r w:rsidRPr="008364BA">
              <w:rPr>
                <w:b/>
                <w:bCs/>
                <w:sz w:val="20"/>
                <w:szCs w:val="20"/>
              </w:rPr>
              <w:t>Jenis</w:t>
            </w:r>
            <w:proofErr w:type="spellEnd"/>
            <w:r w:rsidRPr="008364BA">
              <w:rPr>
                <w:b/>
                <w:bCs/>
                <w:sz w:val="20"/>
                <w:szCs w:val="20"/>
              </w:rPr>
              <w:t xml:space="preserve"> </w:t>
            </w:r>
            <w:proofErr w:type="spellStart"/>
            <w:r w:rsidRPr="008364BA">
              <w:rPr>
                <w:b/>
                <w:bCs/>
                <w:sz w:val="20"/>
                <w:szCs w:val="20"/>
              </w:rPr>
              <w:t>Publikasi</w:t>
            </w:r>
            <w:proofErr w:type="spellEnd"/>
          </w:p>
        </w:tc>
        <w:tc>
          <w:tcPr>
            <w:tcW w:w="0" w:type="auto"/>
            <w:tcBorders>
              <w:left w:val="single" w:sz="4" w:space="0" w:color="auto"/>
              <w:bottom w:val="single" w:sz="4" w:space="0" w:color="auto"/>
            </w:tcBorders>
            <w:vAlign w:val="center"/>
            <w:hideMark/>
          </w:tcPr>
          <w:p w14:paraId="78819E46" w14:textId="586C1F29" w:rsidR="008364BA" w:rsidRPr="008364BA" w:rsidRDefault="008364BA" w:rsidP="008364BA">
            <w:pPr>
              <w:jc w:val="both"/>
              <w:rPr>
                <w:b/>
                <w:bCs/>
                <w:sz w:val="20"/>
                <w:szCs w:val="20"/>
              </w:rPr>
            </w:pPr>
            <w:r w:rsidRPr="008364BA">
              <w:rPr>
                <w:b/>
                <w:bCs/>
                <w:sz w:val="20"/>
                <w:szCs w:val="20"/>
              </w:rPr>
              <w:t>Volume/</w:t>
            </w:r>
            <w:proofErr w:type="spellStart"/>
            <w:r w:rsidRPr="008364BA">
              <w:rPr>
                <w:b/>
                <w:bCs/>
                <w:sz w:val="20"/>
                <w:szCs w:val="20"/>
              </w:rPr>
              <w:t>Nomor</w:t>
            </w:r>
            <w:proofErr w:type="spellEnd"/>
          </w:p>
        </w:tc>
        <w:tc>
          <w:tcPr>
            <w:tcW w:w="0" w:type="auto"/>
            <w:tcBorders>
              <w:left w:val="single" w:sz="4" w:space="0" w:color="auto"/>
              <w:bottom w:val="single" w:sz="4" w:space="0" w:color="auto"/>
            </w:tcBorders>
            <w:vAlign w:val="center"/>
            <w:hideMark/>
          </w:tcPr>
          <w:p w14:paraId="1FA1D998" w14:textId="275ECEDF" w:rsidR="008364BA" w:rsidRPr="008364BA" w:rsidRDefault="008364BA" w:rsidP="008364BA">
            <w:pPr>
              <w:jc w:val="both"/>
              <w:rPr>
                <w:b/>
                <w:bCs/>
                <w:sz w:val="20"/>
                <w:szCs w:val="20"/>
              </w:rPr>
            </w:pPr>
            <w:proofErr w:type="spellStart"/>
            <w:r w:rsidRPr="008364BA">
              <w:rPr>
                <w:b/>
                <w:bCs/>
                <w:sz w:val="20"/>
                <w:szCs w:val="20"/>
              </w:rPr>
              <w:t>Penulis</w:t>
            </w:r>
            <w:proofErr w:type="spellEnd"/>
          </w:p>
        </w:tc>
        <w:tc>
          <w:tcPr>
            <w:tcW w:w="0" w:type="auto"/>
            <w:tcBorders>
              <w:left w:val="single" w:sz="4" w:space="0" w:color="auto"/>
              <w:bottom w:val="single" w:sz="4" w:space="0" w:color="auto"/>
            </w:tcBorders>
            <w:vAlign w:val="center"/>
            <w:hideMark/>
          </w:tcPr>
          <w:p w14:paraId="1F2560EE" w14:textId="6EE8396A" w:rsidR="008364BA" w:rsidRPr="008364BA" w:rsidRDefault="008364BA" w:rsidP="008364BA">
            <w:pPr>
              <w:jc w:val="both"/>
              <w:rPr>
                <w:b/>
                <w:bCs/>
                <w:sz w:val="20"/>
                <w:szCs w:val="20"/>
              </w:rPr>
            </w:pPr>
            <w:r w:rsidRPr="008364BA">
              <w:rPr>
                <w:b/>
                <w:bCs/>
                <w:sz w:val="20"/>
                <w:szCs w:val="20"/>
              </w:rPr>
              <w:t>Nama Jurnal</w:t>
            </w:r>
          </w:p>
        </w:tc>
      </w:tr>
      <w:tr w:rsidR="008364BA" w:rsidRPr="008364BA" w14:paraId="115C6418" w14:textId="77777777" w:rsidTr="008364BA">
        <w:trPr>
          <w:tblCellSpacing w:w="15" w:type="dxa"/>
        </w:trPr>
        <w:tc>
          <w:tcPr>
            <w:tcW w:w="0" w:type="auto"/>
            <w:vAlign w:val="center"/>
            <w:hideMark/>
          </w:tcPr>
          <w:p w14:paraId="5907AC7C" w14:textId="47C4DF18" w:rsidR="008364BA" w:rsidRPr="008364BA" w:rsidRDefault="008364BA" w:rsidP="008364BA">
            <w:pPr>
              <w:jc w:val="both"/>
              <w:rPr>
                <w:sz w:val="20"/>
                <w:szCs w:val="20"/>
              </w:rPr>
            </w:pPr>
            <w:r w:rsidRPr="008364BA">
              <w:rPr>
                <w:sz w:val="20"/>
                <w:szCs w:val="20"/>
              </w:rPr>
              <w:t>1</w:t>
            </w:r>
          </w:p>
        </w:tc>
        <w:tc>
          <w:tcPr>
            <w:tcW w:w="0" w:type="auto"/>
            <w:vAlign w:val="center"/>
            <w:hideMark/>
          </w:tcPr>
          <w:p w14:paraId="1670E8CA" w14:textId="73B6A6B2" w:rsidR="008364BA" w:rsidRPr="008364BA" w:rsidRDefault="008364BA" w:rsidP="008364BA">
            <w:pPr>
              <w:jc w:val="both"/>
              <w:rPr>
                <w:sz w:val="20"/>
                <w:szCs w:val="20"/>
              </w:rPr>
            </w:pPr>
            <w:r w:rsidRPr="008364BA">
              <w:rPr>
                <w:sz w:val="20"/>
                <w:szCs w:val="20"/>
              </w:rPr>
              <w:t>2022</w:t>
            </w:r>
          </w:p>
        </w:tc>
        <w:tc>
          <w:tcPr>
            <w:tcW w:w="0" w:type="auto"/>
            <w:vAlign w:val="center"/>
            <w:hideMark/>
          </w:tcPr>
          <w:p w14:paraId="049F5BC3" w14:textId="694C8603" w:rsidR="008364BA" w:rsidRPr="008364BA" w:rsidRDefault="008364BA" w:rsidP="008364BA">
            <w:pPr>
              <w:jc w:val="both"/>
              <w:rPr>
                <w:sz w:val="20"/>
                <w:szCs w:val="20"/>
              </w:rPr>
            </w:pPr>
            <w:r w:rsidRPr="008364BA">
              <w:rPr>
                <w:sz w:val="20"/>
                <w:szCs w:val="20"/>
              </w:rPr>
              <w:t xml:space="preserve">Strategi Pengelolaan Pantai Banyu Tibo </w:t>
            </w:r>
            <w:proofErr w:type="spellStart"/>
            <w:r w:rsidRPr="008364BA">
              <w:rPr>
                <w:sz w:val="20"/>
                <w:szCs w:val="20"/>
              </w:rPr>
              <w:t>Berbasis</w:t>
            </w:r>
            <w:proofErr w:type="spellEnd"/>
            <w:r w:rsidRPr="008364BA">
              <w:rPr>
                <w:sz w:val="20"/>
                <w:szCs w:val="20"/>
              </w:rPr>
              <w:t xml:space="preserve"> </w:t>
            </w:r>
            <w:proofErr w:type="spellStart"/>
            <w:r w:rsidRPr="008364BA">
              <w:rPr>
                <w:sz w:val="20"/>
                <w:szCs w:val="20"/>
              </w:rPr>
              <w:t>Ekowisata</w:t>
            </w:r>
            <w:proofErr w:type="spellEnd"/>
            <w:r w:rsidRPr="008364BA">
              <w:rPr>
                <w:sz w:val="20"/>
                <w:szCs w:val="20"/>
              </w:rPr>
              <w:t xml:space="preserve"> di </w:t>
            </w:r>
            <w:proofErr w:type="spellStart"/>
            <w:r w:rsidRPr="008364BA">
              <w:rPr>
                <w:sz w:val="20"/>
                <w:szCs w:val="20"/>
              </w:rPr>
              <w:t>Kabupaten</w:t>
            </w:r>
            <w:proofErr w:type="spellEnd"/>
            <w:r w:rsidRPr="008364BA">
              <w:rPr>
                <w:sz w:val="20"/>
                <w:szCs w:val="20"/>
              </w:rPr>
              <w:t xml:space="preserve"> </w:t>
            </w:r>
            <w:proofErr w:type="spellStart"/>
            <w:r w:rsidRPr="008364BA">
              <w:rPr>
                <w:sz w:val="20"/>
                <w:szCs w:val="20"/>
              </w:rPr>
              <w:t>Pacitan</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708FFB2A" w14:textId="10195993"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5EA3645B" w14:textId="5F7CE27D" w:rsidR="008364BA" w:rsidRPr="008364BA" w:rsidRDefault="008364BA" w:rsidP="008364BA">
            <w:pPr>
              <w:jc w:val="both"/>
              <w:rPr>
                <w:sz w:val="20"/>
                <w:szCs w:val="20"/>
              </w:rPr>
            </w:pPr>
            <w:r w:rsidRPr="008364BA">
              <w:rPr>
                <w:sz w:val="20"/>
                <w:szCs w:val="20"/>
              </w:rPr>
              <w:t>Vol. 12 No. 1</w:t>
            </w:r>
          </w:p>
        </w:tc>
        <w:tc>
          <w:tcPr>
            <w:tcW w:w="0" w:type="auto"/>
            <w:vAlign w:val="center"/>
            <w:hideMark/>
          </w:tcPr>
          <w:p w14:paraId="3D4DD8B1" w14:textId="6FCB9976" w:rsidR="008364BA" w:rsidRPr="008364BA" w:rsidRDefault="008364BA" w:rsidP="008364BA">
            <w:pPr>
              <w:jc w:val="both"/>
              <w:rPr>
                <w:sz w:val="20"/>
                <w:szCs w:val="20"/>
              </w:rPr>
            </w:pPr>
            <w:r w:rsidRPr="008364BA">
              <w:rPr>
                <w:sz w:val="20"/>
                <w:szCs w:val="20"/>
              </w:rPr>
              <w:t xml:space="preserve">Ali </w:t>
            </w:r>
            <w:proofErr w:type="spellStart"/>
            <w:r w:rsidRPr="008364BA">
              <w:rPr>
                <w:sz w:val="20"/>
                <w:szCs w:val="20"/>
              </w:rPr>
              <w:t>Mukson</w:t>
            </w:r>
            <w:proofErr w:type="spellEnd"/>
          </w:p>
        </w:tc>
        <w:tc>
          <w:tcPr>
            <w:tcW w:w="0" w:type="auto"/>
            <w:vAlign w:val="center"/>
            <w:hideMark/>
          </w:tcPr>
          <w:p w14:paraId="6E7ECBC6" w14:textId="40B19BB4"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Sumberdaya</w:t>
            </w:r>
            <w:proofErr w:type="spellEnd"/>
            <w:r w:rsidRPr="008364BA">
              <w:rPr>
                <w:sz w:val="20"/>
                <w:szCs w:val="20"/>
              </w:rPr>
              <w:t xml:space="preserve"> </w:t>
            </w:r>
            <w:proofErr w:type="spellStart"/>
            <w:r w:rsidRPr="008364BA">
              <w:rPr>
                <w:sz w:val="20"/>
                <w:szCs w:val="20"/>
              </w:rPr>
              <w:t>Alam</w:t>
            </w:r>
            <w:proofErr w:type="spellEnd"/>
            <w:r w:rsidRPr="008364BA">
              <w:rPr>
                <w:sz w:val="20"/>
                <w:szCs w:val="20"/>
              </w:rPr>
              <w:t xml:space="preserve"> dan </w:t>
            </w:r>
            <w:proofErr w:type="spellStart"/>
            <w:r w:rsidRPr="008364BA">
              <w:rPr>
                <w:sz w:val="20"/>
                <w:szCs w:val="20"/>
              </w:rPr>
              <w:t>Lingkungan</w:t>
            </w:r>
            <w:proofErr w:type="spellEnd"/>
          </w:p>
        </w:tc>
      </w:tr>
      <w:tr w:rsidR="008364BA" w:rsidRPr="008364BA" w14:paraId="0FECC125" w14:textId="77777777" w:rsidTr="008364BA">
        <w:trPr>
          <w:tblCellSpacing w:w="15" w:type="dxa"/>
        </w:trPr>
        <w:tc>
          <w:tcPr>
            <w:tcW w:w="0" w:type="auto"/>
            <w:vAlign w:val="center"/>
            <w:hideMark/>
          </w:tcPr>
          <w:p w14:paraId="20789542" w14:textId="71200A58" w:rsidR="008364BA" w:rsidRPr="008364BA" w:rsidRDefault="008364BA" w:rsidP="008364BA">
            <w:pPr>
              <w:jc w:val="both"/>
              <w:rPr>
                <w:sz w:val="20"/>
                <w:szCs w:val="20"/>
              </w:rPr>
            </w:pPr>
            <w:r w:rsidRPr="008364BA">
              <w:rPr>
                <w:sz w:val="20"/>
                <w:szCs w:val="20"/>
              </w:rPr>
              <w:t>2</w:t>
            </w:r>
          </w:p>
        </w:tc>
        <w:tc>
          <w:tcPr>
            <w:tcW w:w="0" w:type="auto"/>
            <w:vAlign w:val="center"/>
            <w:hideMark/>
          </w:tcPr>
          <w:p w14:paraId="4D02C2B8" w14:textId="464C3337" w:rsidR="008364BA" w:rsidRPr="008364BA" w:rsidRDefault="008364BA" w:rsidP="008364BA">
            <w:pPr>
              <w:jc w:val="both"/>
              <w:rPr>
                <w:sz w:val="20"/>
                <w:szCs w:val="20"/>
              </w:rPr>
            </w:pPr>
            <w:r w:rsidRPr="008364BA">
              <w:rPr>
                <w:sz w:val="20"/>
                <w:szCs w:val="20"/>
              </w:rPr>
              <w:t>2022</w:t>
            </w:r>
          </w:p>
        </w:tc>
        <w:tc>
          <w:tcPr>
            <w:tcW w:w="0" w:type="auto"/>
            <w:vAlign w:val="center"/>
            <w:hideMark/>
          </w:tcPr>
          <w:p w14:paraId="7DF4DA17" w14:textId="123F4109" w:rsidR="008364BA" w:rsidRPr="008364BA" w:rsidRDefault="008364BA" w:rsidP="008364BA">
            <w:pPr>
              <w:jc w:val="both"/>
              <w:rPr>
                <w:sz w:val="20"/>
                <w:szCs w:val="20"/>
              </w:rPr>
            </w:pPr>
            <w:proofErr w:type="spellStart"/>
            <w:r w:rsidRPr="008364BA">
              <w:rPr>
                <w:sz w:val="20"/>
                <w:szCs w:val="20"/>
              </w:rPr>
              <w:t>Manfaat</w:t>
            </w:r>
            <w:proofErr w:type="spellEnd"/>
            <w:r w:rsidRPr="008364BA">
              <w:rPr>
                <w:sz w:val="20"/>
                <w:szCs w:val="20"/>
              </w:rPr>
              <w:t xml:space="preserve"> </w:t>
            </w:r>
            <w:proofErr w:type="spellStart"/>
            <w:r w:rsidRPr="008364BA">
              <w:rPr>
                <w:sz w:val="20"/>
                <w:szCs w:val="20"/>
              </w:rPr>
              <w:t>Ekonomi</w:t>
            </w:r>
            <w:proofErr w:type="spellEnd"/>
            <w:r w:rsidRPr="008364BA">
              <w:rPr>
                <w:sz w:val="20"/>
                <w:szCs w:val="20"/>
              </w:rPr>
              <w:t xml:space="preserve"> dan </w:t>
            </w:r>
            <w:proofErr w:type="spellStart"/>
            <w:r w:rsidRPr="008364BA">
              <w:rPr>
                <w:sz w:val="20"/>
                <w:szCs w:val="20"/>
              </w:rPr>
              <w:t>Daya</w:t>
            </w:r>
            <w:proofErr w:type="spellEnd"/>
            <w:r w:rsidRPr="008364BA">
              <w:rPr>
                <w:sz w:val="20"/>
                <w:szCs w:val="20"/>
              </w:rPr>
              <w:t xml:space="preserve"> </w:t>
            </w:r>
            <w:proofErr w:type="spellStart"/>
            <w:r w:rsidRPr="008364BA">
              <w:rPr>
                <w:sz w:val="20"/>
                <w:szCs w:val="20"/>
              </w:rPr>
              <w:t>Dukung</w:t>
            </w:r>
            <w:proofErr w:type="spellEnd"/>
            <w:r w:rsidRPr="008364BA">
              <w:rPr>
                <w:sz w:val="20"/>
                <w:szCs w:val="20"/>
              </w:rPr>
              <w:t xml:space="preserve"> Kawasan Pantai </w:t>
            </w:r>
            <w:proofErr w:type="spellStart"/>
            <w:r w:rsidRPr="008364BA">
              <w:rPr>
                <w:sz w:val="20"/>
                <w:szCs w:val="20"/>
              </w:rPr>
              <w:t>Lombang</w:t>
            </w:r>
            <w:proofErr w:type="spellEnd"/>
            <w:r w:rsidRPr="008364BA">
              <w:rPr>
                <w:sz w:val="20"/>
                <w:szCs w:val="20"/>
              </w:rPr>
              <w:t xml:space="preserve"> </w:t>
            </w:r>
            <w:proofErr w:type="spellStart"/>
            <w:r w:rsidRPr="008364BA">
              <w:rPr>
                <w:sz w:val="20"/>
                <w:szCs w:val="20"/>
              </w:rPr>
              <w:t>Kabupaten</w:t>
            </w:r>
            <w:proofErr w:type="spellEnd"/>
            <w:r w:rsidRPr="008364BA">
              <w:rPr>
                <w:sz w:val="20"/>
                <w:szCs w:val="20"/>
              </w:rPr>
              <w:t xml:space="preserve"> </w:t>
            </w:r>
            <w:proofErr w:type="spellStart"/>
            <w:r w:rsidRPr="008364BA">
              <w:rPr>
                <w:sz w:val="20"/>
                <w:szCs w:val="20"/>
              </w:rPr>
              <w:t>Sumenep</w:t>
            </w:r>
            <w:proofErr w:type="spellEnd"/>
            <w:r w:rsidRPr="008364BA">
              <w:rPr>
                <w:sz w:val="20"/>
                <w:szCs w:val="20"/>
              </w:rPr>
              <w:t xml:space="preserve"> </w:t>
            </w:r>
            <w:proofErr w:type="spellStart"/>
            <w:r w:rsidRPr="008364BA">
              <w:rPr>
                <w:sz w:val="20"/>
                <w:szCs w:val="20"/>
              </w:rPr>
              <w:t>Provinsi</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355FAEF9" w14:textId="0BAFCAAE"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32C861CC" w14:textId="67DC562C" w:rsidR="008364BA" w:rsidRPr="008364BA" w:rsidRDefault="008364BA" w:rsidP="008364BA">
            <w:pPr>
              <w:jc w:val="both"/>
              <w:rPr>
                <w:sz w:val="20"/>
                <w:szCs w:val="20"/>
              </w:rPr>
            </w:pPr>
            <w:r w:rsidRPr="008364BA">
              <w:rPr>
                <w:sz w:val="20"/>
                <w:szCs w:val="20"/>
              </w:rPr>
              <w:t>Vol. 11 No. 2</w:t>
            </w:r>
          </w:p>
        </w:tc>
        <w:tc>
          <w:tcPr>
            <w:tcW w:w="0" w:type="auto"/>
            <w:vAlign w:val="center"/>
            <w:hideMark/>
          </w:tcPr>
          <w:p w14:paraId="4C5C92B2" w14:textId="38B05E99" w:rsidR="008364BA" w:rsidRPr="008364BA" w:rsidRDefault="008364BA" w:rsidP="008364BA">
            <w:pPr>
              <w:jc w:val="both"/>
              <w:rPr>
                <w:sz w:val="20"/>
                <w:szCs w:val="20"/>
              </w:rPr>
            </w:pPr>
            <w:r w:rsidRPr="008364BA">
              <w:rPr>
                <w:sz w:val="20"/>
                <w:szCs w:val="20"/>
              </w:rPr>
              <w:t xml:space="preserve">Faisal </w:t>
            </w:r>
            <w:proofErr w:type="spellStart"/>
            <w:r w:rsidRPr="008364BA">
              <w:rPr>
                <w:sz w:val="20"/>
                <w:szCs w:val="20"/>
              </w:rPr>
              <w:t>Nurdin</w:t>
            </w:r>
            <w:proofErr w:type="spellEnd"/>
          </w:p>
        </w:tc>
        <w:tc>
          <w:tcPr>
            <w:tcW w:w="0" w:type="auto"/>
            <w:vAlign w:val="center"/>
            <w:hideMark/>
          </w:tcPr>
          <w:p w14:paraId="16748A5D" w14:textId="1D897C4F"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Ilmu</w:t>
            </w:r>
            <w:proofErr w:type="spellEnd"/>
            <w:r w:rsidRPr="008364BA">
              <w:rPr>
                <w:sz w:val="20"/>
                <w:szCs w:val="20"/>
              </w:rPr>
              <w:t xml:space="preserve"> </w:t>
            </w:r>
            <w:proofErr w:type="spellStart"/>
            <w:r w:rsidRPr="008364BA">
              <w:rPr>
                <w:sz w:val="20"/>
                <w:szCs w:val="20"/>
              </w:rPr>
              <w:t>Lingkungan</w:t>
            </w:r>
            <w:proofErr w:type="spellEnd"/>
          </w:p>
        </w:tc>
      </w:tr>
      <w:tr w:rsidR="008364BA" w:rsidRPr="008364BA" w14:paraId="3459D433" w14:textId="77777777" w:rsidTr="008364BA">
        <w:trPr>
          <w:tblCellSpacing w:w="15" w:type="dxa"/>
        </w:trPr>
        <w:tc>
          <w:tcPr>
            <w:tcW w:w="0" w:type="auto"/>
            <w:vAlign w:val="center"/>
            <w:hideMark/>
          </w:tcPr>
          <w:p w14:paraId="08BA5421" w14:textId="5033E8C6" w:rsidR="008364BA" w:rsidRPr="008364BA" w:rsidRDefault="008364BA" w:rsidP="008364BA">
            <w:pPr>
              <w:jc w:val="both"/>
              <w:rPr>
                <w:sz w:val="20"/>
                <w:szCs w:val="20"/>
              </w:rPr>
            </w:pPr>
            <w:r w:rsidRPr="008364BA">
              <w:rPr>
                <w:sz w:val="20"/>
                <w:szCs w:val="20"/>
              </w:rPr>
              <w:t>3</w:t>
            </w:r>
          </w:p>
        </w:tc>
        <w:tc>
          <w:tcPr>
            <w:tcW w:w="0" w:type="auto"/>
            <w:vAlign w:val="center"/>
            <w:hideMark/>
          </w:tcPr>
          <w:p w14:paraId="6F3A257E" w14:textId="2CAE8CE1" w:rsidR="008364BA" w:rsidRPr="008364BA" w:rsidRDefault="008364BA" w:rsidP="008364BA">
            <w:pPr>
              <w:jc w:val="both"/>
              <w:rPr>
                <w:sz w:val="20"/>
                <w:szCs w:val="20"/>
              </w:rPr>
            </w:pPr>
            <w:r w:rsidRPr="008364BA">
              <w:rPr>
                <w:sz w:val="20"/>
                <w:szCs w:val="20"/>
              </w:rPr>
              <w:t>2020</w:t>
            </w:r>
          </w:p>
        </w:tc>
        <w:tc>
          <w:tcPr>
            <w:tcW w:w="0" w:type="auto"/>
            <w:vAlign w:val="center"/>
            <w:hideMark/>
          </w:tcPr>
          <w:p w14:paraId="24BD32C2" w14:textId="465B4DB8" w:rsidR="008364BA" w:rsidRPr="008364BA" w:rsidRDefault="008364BA" w:rsidP="008364BA">
            <w:pPr>
              <w:jc w:val="both"/>
              <w:rPr>
                <w:sz w:val="20"/>
                <w:szCs w:val="20"/>
              </w:rPr>
            </w:pPr>
            <w:proofErr w:type="spellStart"/>
            <w:r w:rsidRPr="008364BA">
              <w:rPr>
                <w:sz w:val="20"/>
                <w:szCs w:val="20"/>
              </w:rPr>
              <w:t>Zonasi</w:t>
            </w:r>
            <w:proofErr w:type="spellEnd"/>
            <w:r w:rsidRPr="008364BA">
              <w:rPr>
                <w:sz w:val="20"/>
                <w:szCs w:val="20"/>
              </w:rPr>
              <w:t xml:space="preserve"> dan </w:t>
            </w:r>
            <w:proofErr w:type="spellStart"/>
            <w:r w:rsidRPr="008364BA">
              <w:rPr>
                <w:sz w:val="20"/>
                <w:szCs w:val="20"/>
              </w:rPr>
              <w:t>Kompos</w:t>
            </w:r>
            <w:r w:rsidRPr="008364BA">
              <w:rPr>
                <w:sz w:val="20"/>
                <w:szCs w:val="20"/>
              </w:rPr>
              <w:lastRenderedPageBreak/>
              <w:t>isi</w:t>
            </w:r>
            <w:proofErr w:type="spellEnd"/>
            <w:r w:rsidRPr="008364BA">
              <w:rPr>
                <w:sz w:val="20"/>
                <w:szCs w:val="20"/>
              </w:rPr>
              <w:t xml:space="preserve"> </w:t>
            </w:r>
            <w:proofErr w:type="spellStart"/>
            <w:r w:rsidRPr="008364BA">
              <w:rPr>
                <w:sz w:val="20"/>
                <w:szCs w:val="20"/>
              </w:rPr>
              <w:t>Vegetasi</w:t>
            </w:r>
            <w:proofErr w:type="spellEnd"/>
            <w:r w:rsidRPr="008364BA">
              <w:rPr>
                <w:sz w:val="20"/>
                <w:szCs w:val="20"/>
              </w:rPr>
              <w:t xml:space="preserve"> </w:t>
            </w:r>
            <w:proofErr w:type="spellStart"/>
            <w:r w:rsidRPr="008364BA">
              <w:rPr>
                <w:sz w:val="20"/>
                <w:szCs w:val="20"/>
              </w:rPr>
              <w:t>Hutan</w:t>
            </w:r>
            <w:proofErr w:type="spellEnd"/>
            <w:r w:rsidRPr="008364BA">
              <w:rPr>
                <w:sz w:val="20"/>
                <w:szCs w:val="20"/>
              </w:rPr>
              <w:t xml:space="preserve"> Mangrove Pantai </w:t>
            </w:r>
            <w:proofErr w:type="spellStart"/>
            <w:r w:rsidRPr="008364BA">
              <w:rPr>
                <w:sz w:val="20"/>
                <w:szCs w:val="20"/>
              </w:rPr>
              <w:t>Cengkrong</w:t>
            </w:r>
            <w:proofErr w:type="spellEnd"/>
            <w:r w:rsidRPr="008364BA">
              <w:rPr>
                <w:sz w:val="20"/>
                <w:szCs w:val="20"/>
              </w:rPr>
              <w:t xml:space="preserve">, </w:t>
            </w:r>
            <w:proofErr w:type="spellStart"/>
            <w:r w:rsidRPr="008364BA">
              <w:rPr>
                <w:sz w:val="20"/>
                <w:szCs w:val="20"/>
              </w:rPr>
              <w:t>Trenggalek</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09510A2E" w14:textId="12D0EBF4" w:rsidR="008364BA" w:rsidRPr="008364BA" w:rsidRDefault="008364BA" w:rsidP="008364BA">
            <w:pPr>
              <w:jc w:val="both"/>
              <w:rPr>
                <w:sz w:val="20"/>
                <w:szCs w:val="20"/>
              </w:rPr>
            </w:pPr>
            <w:proofErr w:type="spellStart"/>
            <w:r w:rsidRPr="008364BA">
              <w:rPr>
                <w:sz w:val="20"/>
                <w:szCs w:val="20"/>
              </w:rPr>
              <w:lastRenderedPageBreak/>
              <w:t>Artikel</w:t>
            </w:r>
            <w:proofErr w:type="spellEnd"/>
            <w:r w:rsidRPr="008364BA">
              <w:rPr>
                <w:sz w:val="20"/>
                <w:szCs w:val="20"/>
              </w:rPr>
              <w:t xml:space="preserve"> </w:t>
            </w:r>
            <w:proofErr w:type="spellStart"/>
            <w:r w:rsidRPr="008364BA">
              <w:rPr>
                <w:sz w:val="20"/>
                <w:szCs w:val="20"/>
              </w:rPr>
              <w:lastRenderedPageBreak/>
              <w:t>Ilmiah</w:t>
            </w:r>
            <w:proofErr w:type="spellEnd"/>
          </w:p>
        </w:tc>
        <w:tc>
          <w:tcPr>
            <w:tcW w:w="0" w:type="auto"/>
            <w:vAlign w:val="center"/>
            <w:hideMark/>
          </w:tcPr>
          <w:p w14:paraId="0500480D" w14:textId="27316992" w:rsidR="008364BA" w:rsidRPr="008364BA" w:rsidRDefault="008364BA" w:rsidP="008364BA">
            <w:pPr>
              <w:jc w:val="both"/>
              <w:rPr>
                <w:sz w:val="20"/>
                <w:szCs w:val="20"/>
              </w:rPr>
            </w:pPr>
            <w:r w:rsidRPr="008364BA">
              <w:rPr>
                <w:sz w:val="20"/>
                <w:szCs w:val="20"/>
              </w:rPr>
              <w:lastRenderedPageBreak/>
              <w:t>Vol. 4 No. 1</w:t>
            </w:r>
          </w:p>
        </w:tc>
        <w:tc>
          <w:tcPr>
            <w:tcW w:w="0" w:type="auto"/>
            <w:vAlign w:val="center"/>
            <w:hideMark/>
          </w:tcPr>
          <w:p w14:paraId="76D8DD2E" w14:textId="306049F8" w:rsidR="008364BA" w:rsidRPr="008364BA" w:rsidRDefault="008364BA" w:rsidP="008364BA">
            <w:pPr>
              <w:jc w:val="both"/>
              <w:rPr>
                <w:sz w:val="20"/>
                <w:szCs w:val="20"/>
              </w:rPr>
            </w:pPr>
            <w:r w:rsidRPr="008364BA">
              <w:rPr>
                <w:sz w:val="20"/>
                <w:szCs w:val="20"/>
              </w:rPr>
              <w:t>Dini Arum</w:t>
            </w:r>
          </w:p>
        </w:tc>
        <w:tc>
          <w:tcPr>
            <w:tcW w:w="0" w:type="auto"/>
            <w:vAlign w:val="center"/>
            <w:hideMark/>
          </w:tcPr>
          <w:p w14:paraId="78AA3255" w14:textId="71FE427A"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Biotropika</w:t>
            </w:r>
            <w:proofErr w:type="spellEnd"/>
          </w:p>
        </w:tc>
      </w:tr>
      <w:tr w:rsidR="008364BA" w:rsidRPr="008364BA" w14:paraId="658C3834" w14:textId="77777777" w:rsidTr="008364BA">
        <w:trPr>
          <w:tblCellSpacing w:w="15" w:type="dxa"/>
        </w:trPr>
        <w:tc>
          <w:tcPr>
            <w:tcW w:w="0" w:type="auto"/>
            <w:vAlign w:val="center"/>
            <w:hideMark/>
          </w:tcPr>
          <w:p w14:paraId="752E82F6" w14:textId="0BAD0CEB" w:rsidR="008364BA" w:rsidRPr="008364BA" w:rsidRDefault="008364BA" w:rsidP="008364BA">
            <w:pPr>
              <w:jc w:val="both"/>
              <w:rPr>
                <w:sz w:val="20"/>
                <w:szCs w:val="20"/>
              </w:rPr>
            </w:pPr>
            <w:r w:rsidRPr="008364BA">
              <w:rPr>
                <w:sz w:val="20"/>
                <w:szCs w:val="20"/>
              </w:rPr>
              <w:t>4</w:t>
            </w:r>
          </w:p>
        </w:tc>
        <w:tc>
          <w:tcPr>
            <w:tcW w:w="0" w:type="auto"/>
            <w:vAlign w:val="center"/>
            <w:hideMark/>
          </w:tcPr>
          <w:p w14:paraId="146320CA" w14:textId="79C0DC5A" w:rsidR="008364BA" w:rsidRPr="008364BA" w:rsidRDefault="008364BA" w:rsidP="008364BA">
            <w:pPr>
              <w:jc w:val="both"/>
              <w:rPr>
                <w:sz w:val="20"/>
                <w:szCs w:val="20"/>
              </w:rPr>
            </w:pPr>
            <w:r w:rsidRPr="008364BA">
              <w:rPr>
                <w:sz w:val="20"/>
                <w:szCs w:val="20"/>
              </w:rPr>
              <w:t>2021</w:t>
            </w:r>
          </w:p>
        </w:tc>
        <w:tc>
          <w:tcPr>
            <w:tcW w:w="0" w:type="auto"/>
            <w:vAlign w:val="center"/>
            <w:hideMark/>
          </w:tcPr>
          <w:p w14:paraId="39ED9DF4" w14:textId="0253E29E" w:rsidR="008364BA" w:rsidRPr="008364BA" w:rsidRDefault="008364BA" w:rsidP="008364BA">
            <w:pPr>
              <w:jc w:val="both"/>
              <w:rPr>
                <w:sz w:val="20"/>
                <w:szCs w:val="20"/>
              </w:rPr>
            </w:pPr>
            <w:proofErr w:type="spellStart"/>
            <w:r w:rsidRPr="008364BA">
              <w:rPr>
                <w:sz w:val="20"/>
                <w:szCs w:val="20"/>
              </w:rPr>
              <w:t>Perbandingan</w:t>
            </w:r>
            <w:proofErr w:type="spellEnd"/>
            <w:r w:rsidRPr="008364BA">
              <w:rPr>
                <w:sz w:val="20"/>
                <w:szCs w:val="20"/>
              </w:rPr>
              <w:t xml:space="preserve"> </w:t>
            </w:r>
            <w:proofErr w:type="spellStart"/>
            <w:r w:rsidRPr="008364BA">
              <w:rPr>
                <w:sz w:val="20"/>
                <w:szCs w:val="20"/>
              </w:rPr>
              <w:t>Fluktuasi</w:t>
            </w:r>
            <w:proofErr w:type="spellEnd"/>
            <w:r w:rsidRPr="008364BA">
              <w:rPr>
                <w:sz w:val="20"/>
                <w:szCs w:val="20"/>
              </w:rPr>
              <w:t xml:space="preserve"> </w:t>
            </w:r>
            <w:proofErr w:type="spellStart"/>
            <w:r w:rsidRPr="008364BA">
              <w:rPr>
                <w:sz w:val="20"/>
                <w:szCs w:val="20"/>
              </w:rPr>
              <w:t>Muka</w:t>
            </w:r>
            <w:proofErr w:type="spellEnd"/>
            <w:r w:rsidRPr="008364BA">
              <w:rPr>
                <w:sz w:val="20"/>
                <w:szCs w:val="20"/>
              </w:rPr>
              <w:t xml:space="preserve"> Air </w:t>
            </w:r>
            <w:proofErr w:type="spellStart"/>
            <w:r w:rsidRPr="008364BA">
              <w:rPr>
                <w:sz w:val="20"/>
                <w:szCs w:val="20"/>
              </w:rPr>
              <w:t>Laut</w:t>
            </w:r>
            <w:proofErr w:type="spellEnd"/>
            <w:r w:rsidRPr="008364BA">
              <w:rPr>
                <w:sz w:val="20"/>
                <w:szCs w:val="20"/>
              </w:rPr>
              <w:t xml:space="preserve"> </w:t>
            </w:r>
            <w:proofErr w:type="spellStart"/>
            <w:r w:rsidRPr="008364BA">
              <w:rPr>
                <w:sz w:val="20"/>
                <w:szCs w:val="20"/>
              </w:rPr>
              <w:t>Rerata</w:t>
            </w:r>
            <w:proofErr w:type="spellEnd"/>
            <w:r w:rsidRPr="008364BA">
              <w:rPr>
                <w:sz w:val="20"/>
                <w:szCs w:val="20"/>
              </w:rPr>
              <w:t xml:space="preserve"> (MLR) di </w:t>
            </w:r>
            <w:proofErr w:type="spellStart"/>
            <w:r w:rsidRPr="008364BA">
              <w:rPr>
                <w:sz w:val="20"/>
                <w:szCs w:val="20"/>
              </w:rPr>
              <w:t>Perairan</w:t>
            </w:r>
            <w:proofErr w:type="spellEnd"/>
            <w:r w:rsidRPr="008364BA">
              <w:rPr>
                <w:sz w:val="20"/>
                <w:szCs w:val="20"/>
              </w:rPr>
              <w:t xml:space="preserve"> Pantai Utara dan Selatan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6BD178CC" w14:textId="3C813EE1"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5E141E2C" w14:textId="11664ADD" w:rsidR="008364BA" w:rsidRPr="008364BA" w:rsidRDefault="008364BA" w:rsidP="008364BA">
            <w:pPr>
              <w:jc w:val="both"/>
              <w:rPr>
                <w:sz w:val="20"/>
                <w:szCs w:val="20"/>
              </w:rPr>
            </w:pPr>
            <w:r w:rsidRPr="008364BA">
              <w:rPr>
                <w:sz w:val="20"/>
                <w:szCs w:val="20"/>
              </w:rPr>
              <w:t>Vol. 5 No. 2</w:t>
            </w:r>
          </w:p>
        </w:tc>
        <w:tc>
          <w:tcPr>
            <w:tcW w:w="0" w:type="auto"/>
            <w:vAlign w:val="center"/>
            <w:hideMark/>
          </w:tcPr>
          <w:p w14:paraId="44D665C3" w14:textId="2F6787BE" w:rsidR="008364BA" w:rsidRPr="008364BA" w:rsidRDefault="008364BA" w:rsidP="008364BA">
            <w:pPr>
              <w:jc w:val="both"/>
              <w:rPr>
                <w:sz w:val="20"/>
                <w:szCs w:val="20"/>
              </w:rPr>
            </w:pPr>
            <w:r w:rsidRPr="008364BA">
              <w:rPr>
                <w:sz w:val="20"/>
                <w:szCs w:val="20"/>
              </w:rPr>
              <w:t xml:space="preserve">Putri </w:t>
            </w:r>
            <w:proofErr w:type="spellStart"/>
            <w:r w:rsidRPr="008364BA">
              <w:rPr>
                <w:sz w:val="20"/>
                <w:szCs w:val="20"/>
              </w:rPr>
              <w:t>Wulandari</w:t>
            </w:r>
            <w:proofErr w:type="spellEnd"/>
          </w:p>
        </w:tc>
        <w:tc>
          <w:tcPr>
            <w:tcW w:w="0" w:type="auto"/>
            <w:vAlign w:val="center"/>
            <w:hideMark/>
          </w:tcPr>
          <w:p w14:paraId="700AB344" w14:textId="773D47E6"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Kelautan</w:t>
            </w:r>
            <w:proofErr w:type="spellEnd"/>
            <w:r w:rsidRPr="008364BA">
              <w:rPr>
                <w:sz w:val="20"/>
                <w:szCs w:val="20"/>
              </w:rPr>
              <w:t xml:space="preserve"> </w:t>
            </w:r>
            <w:proofErr w:type="spellStart"/>
            <w:r w:rsidRPr="008364BA">
              <w:rPr>
                <w:sz w:val="20"/>
                <w:szCs w:val="20"/>
              </w:rPr>
              <w:t>Tropis</w:t>
            </w:r>
            <w:proofErr w:type="spellEnd"/>
          </w:p>
        </w:tc>
      </w:tr>
      <w:tr w:rsidR="008364BA" w:rsidRPr="008364BA" w14:paraId="4E90F172" w14:textId="77777777" w:rsidTr="008364BA">
        <w:trPr>
          <w:tblCellSpacing w:w="15" w:type="dxa"/>
        </w:trPr>
        <w:tc>
          <w:tcPr>
            <w:tcW w:w="0" w:type="auto"/>
            <w:vAlign w:val="center"/>
            <w:hideMark/>
          </w:tcPr>
          <w:p w14:paraId="4F551083" w14:textId="5C7FFF76" w:rsidR="008364BA" w:rsidRPr="008364BA" w:rsidRDefault="008364BA" w:rsidP="008364BA">
            <w:pPr>
              <w:jc w:val="both"/>
              <w:rPr>
                <w:sz w:val="20"/>
                <w:szCs w:val="20"/>
              </w:rPr>
            </w:pPr>
            <w:r w:rsidRPr="008364BA">
              <w:rPr>
                <w:sz w:val="20"/>
                <w:szCs w:val="20"/>
              </w:rPr>
              <w:t>5</w:t>
            </w:r>
          </w:p>
        </w:tc>
        <w:tc>
          <w:tcPr>
            <w:tcW w:w="0" w:type="auto"/>
            <w:vAlign w:val="center"/>
            <w:hideMark/>
          </w:tcPr>
          <w:p w14:paraId="0D674178" w14:textId="60061B58" w:rsidR="008364BA" w:rsidRPr="008364BA" w:rsidRDefault="008364BA" w:rsidP="008364BA">
            <w:pPr>
              <w:jc w:val="both"/>
              <w:rPr>
                <w:sz w:val="20"/>
                <w:szCs w:val="20"/>
              </w:rPr>
            </w:pPr>
            <w:r w:rsidRPr="008364BA">
              <w:rPr>
                <w:sz w:val="20"/>
                <w:szCs w:val="20"/>
              </w:rPr>
              <w:t>2021</w:t>
            </w:r>
          </w:p>
        </w:tc>
        <w:tc>
          <w:tcPr>
            <w:tcW w:w="0" w:type="auto"/>
            <w:vAlign w:val="center"/>
            <w:hideMark/>
          </w:tcPr>
          <w:p w14:paraId="4D473DD5" w14:textId="5F718F2F" w:rsidR="008364BA" w:rsidRPr="008364BA" w:rsidRDefault="008364BA" w:rsidP="008364BA">
            <w:pPr>
              <w:jc w:val="both"/>
              <w:rPr>
                <w:sz w:val="20"/>
                <w:szCs w:val="20"/>
              </w:rPr>
            </w:pPr>
            <w:proofErr w:type="spellStart"/>
            <w:r w:rsidRPr="008364BA">
              <w:rPr>
                <w:sz w:val="20"/>
                <w:szCs w:val="20"/>
              </w:rPr>
              <w:t>Klasifikasi</w:t>
            </w:r>
            <w:proofErr w:type="spellEnd"/>
            <w:r w:rsidRPr="008364BA">
              <w:rPr>
                <w:sz w:val="20"/>
                <w:szCs w:val="20"/>
              </w:rPr>
              <w:t xml:space="preserve"> Pantai di </w:t>
            </w:r>
            <w:proofErr w:type="spellStart"/>
            <w:r w:rsidRPr="008364BA">
              <w:rPr>
                <w:sz w:val="20"/>
                <w:szCs w:val="20"/>
              </w:rPr>
              <w:t>Pesisir</w:t>
            </w:r>
            <w:proofErr w:type="spellEnd"/>
            <w:r w:rsidRPr="008364BA">
              <w:rPr>
                <w:sz w:val="20"/>
                <w:szCs w:val="20"/>
              </w:rPr>
              <w:t xml:space="preserve"> </w:t>
            </w:r>
            <w:proofErr w:type="spellStart"/>
            <w:r w:rsidRPr="008364BA">
              <w:rPr>
                <w:sz w:val="20"/>
                <w:szCs w:val="20"/>
              </w:rPr>
              <w:t>Tuban</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411BF8C8" w14:textId="60D7F152"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6923F9C7" w14:textId="74C3B8B7" w:rsidR="008364BA" w:rsidRPr="008364BA" w:rsidRDefault="008364BA" w:rsidP="008364BA">
            <w:pPr>
              <w:jc w:val="both"/>
              <w:rPr>
                <w:sz w:val="20"/>
                <w:szCs w:val="20"/>
              </w:rPr>
            </w:pPr>
            <w:r w:rsidRPr="008364BA">
              <w:rPr>
                <w:sz w:val="20"/>
                <w:szCs w:val="20"/>
              </w:rPr>
              <w:t>Vol. 3 No. 1</w:t>
            </w:r>
          </w:p>
        </w:tc>
        <w:tc>
          <w:tcPr>
            <w:tcW w:w="0" w:type="auto"/>
            <w:vAlign w:val="center"/>
            <w:hideMark/>
          </w:tcPr>
          <w:p w14:paraId="2432416E" w14:textId="6E3955B2" w:rsidR="008364BA" w:rsidRPr="008364BA" w:rsidRDefault="008364BA" w:rsidP="008364BA">
            <w:pPr>
              <w:jc w:val="both"/>
              <w:rPr>
                <w:sz w:val="20"/>
                <w:szCs w:val="20"/>
              </w:rPr>
            </w:pPr>
            <w:r w:rsidRPr="008364BA">
              <w:rPr>
                <w:sz w:val="20"/>
                <w:szCs w:val="20"/>
              </w:rPr>
              <w:t xml:space="preserve">Andi </w:t>
            </w:r>
            <w:proofErr w:type="spellStart"/>
            <w:r w:rsidRPr="008364BA">
              <w:rPr>
                <w:sz w:val="20"/>
                <w:szCs w:val="20"/>
              </w:rPr>
              <w:t>Fajar</w:t>
            </w:r>
            <w:proofErr w:type="spellEnd"/>
          </w:p>
        </w:tc>
        <w:tc>
          <w:tcPr>
            <w:tcW w:w="0" w:type="auto"/>
            <w:vAlign w:val="center"/>
            <w:hideMark/>
          </w:tcPr>
          <w:p w14:paraId="3704CF49" w14:textId="21D69E29"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Geomorfologi</w:t>
            </w:r>
            <w:proofErr w:type="spellEnd"/>
          </w:p>
        </w:tc>
      </w:tr>
      <w:tr w:rsidR="008364BA" w:rsidRPr="008364BA" w14:paraId="328F6B52" w14:textId="77777777" w:rsidTr="008364BA">
        <w:trPr>
          <w:tblCellSpacing w:w="15" w:type="dxa"/>
        </w:trPr>
        <w:tc>
          <w:tcPr>
            <w:tcW w:w="0" w:type="auto"/>
            <w:vAlign w:val="center"/>
            <w:hideMark/>
          </w:tcPr>
          <w:p w14:paraId="298B78A9" w14:textId="23EC2B85" w:rsidR="008364BA" w:rsidRPr="008364BA" w:rsidRDefault="008364BA" w:rsidP="008364BA">
            <w:pPr>
              <w:jc w:val="both"/>
              <w:rPr>
                <w:sz w:val="20"/>
                <w:szCs w:val="20"/>
              </w:rPr>
            </w:pPr>
            <w:r w:rsidRPr="008364BA">
              <w:rPr>
                <w:sz w:val="20"/>
                <w:szCs w:val="20"/>
              </w:rPr>
              <w:t>6</w:t>
            </w:r>
          </w:p>
        </w:tc>
        <w:tc>
          <w:tcPr>
            <w:tcW w:w="0" w:type="auto"/>
            <w:vAlign w:val="center"/>
            <w:hideMark/>
          </w:tcPr>
          <w:p w14:paraId="66A0A17E" w14:textId="77A4A90A" w:rsidR="008364BA" w:rsidRPr="008364BA" w:rsidRDefault="008364BA" w:rsidP="008364BA">
            <w:pPr>
              <w:jc w:val="both"/>
              <w:rPr>
                <w:sz w:val="20"/>
                <w:szCs w:val="20"/>
              </w:rPr>
            </w:pPr>
            <w:r w:rsidRPr="008364BA">
              <w:rPr>
                <w:sz w:val="20"/>
                <w:szCs w:val="20"/>
              </w:rPr>
              <w:t>2020</w:t>
            </w:r>
          </w:p>
        </w:tc>
        <w:tc>
          <w:tcPr>
            <w:tcW w:w="0" w:type="auto"/>
            <w:vAlign w:val="center"/>
            <w:hideMark/>
          </w:tcPr>
          <w:p w14:paraId="3B603E28" w14:textId="2B5EF9D6" w:rsidR="008364BA" w:rsidRPr="008364BA" w:rsidRDefault="008364BA" w:rsidP="008364BA">
            <w:pPr>
              <w:jc w:val="both"/>
              <w:rPr>
                <w:sz w:val="20"/>
                <w:szCs w:val="20"/>
              </w:rPr>
            </w:pPr>
            <w:proofErr w:type="spellStart"/>
            <w:r w:rsidRPr="008364BA">
              <w:rPr>
                <w:sz w:val="20"/>
                <w:szCs w:val="20"/>
              </w:rPr>
              <w:t>Potensi</w:t>
            </w:r>
            <w:proofErr w:type="spellEnd"/>
            <w:r w:rsidRPr="008364BA">
              <w:rPr>
                <w:sz w:val="20"/>
                <w:szCs w:val="20"/>
              </w:rPr>
              <w:t xml:space="preserve"> </w:t>
            </w:r>
            <w:proofErr w:type="spellStart"/>
            <w:r w:rsidRPr="008364BA">
              <w:rPr>
                <w:sz w:val="20"/>
                <w:szCs w:val="20"/>
              </w:rPr>
              <w:t>Kuliner</w:t>
            </w:r>
            <w:proofErr w:type="spellEnd"/>
            <w:r w:rsidRPr="008364BA">
              <w:rPr>
                <w:sz w:val="20"/>
                <w:szCs w:val="20"/>
              </w:rPr>
              <w:t xml:space="preserve"> Ikan Bakar </w:t>
            </w:r>
            <w:proofErr w:type="spellStart"/>
            <w:r w:rsidRPr="008364BA">
              <w:rPr>
                <w:sz w:val="20"/>
                <w:szCs w:val="20"/>
              </w:rPr>
              <w:t>sebagai</w:t>
            </w:r>
            <w:proofErr w:type="spellEnd"/>
            <w:r w:rsidRPr="008364BA">
              <w:rPr>
                <w:sz w:val="20"/>
                <w:szCs w:val="20"/>
              </w:rPr>
              <w:t xml:space="preserve"> </w:t>
            </w:r>
            <w:proofErr w:type="spellStart"/>
            <w:r w:rsidRPr="008364BA">
              <w:rPr>
                <w:sz w:val="20"/>
                <w:szCs w:val="20"/>
              </w:rPr>
              <w:t>Daya</w:t>
            </w:r>
            <w:proofErr w:type="spellEnd"/>
            <w:r w:rsidRPr="008364BA">
              <w:rPr>
                <w:sz w:val="20"/>
                <w:szCs w:val="20"/>
              </w:rPr>
              <w:t xml:space="preserve"> Tarik Utama </w:t>
            </w:r>
            <w:proofErr w:type="spellStart"/>
            <w:r w:rsidRPr="008364BA">
              <w:rPr>
                <w:sz w:val="20"/>
                <w:szCs w:val="20"/>
              </w:rPr>
              <w:t>Wisata</w:t>
            </w:r>
            <w:proofErr w:type="spellEnd"/>
            <w:r w:rsidRPr="008364BA">
              <w:rPr>
                <w:sz w:val="20"/>
                <w:szCs w:val="20"/>
              </w:rPr>
              <w:t xml:space="preserve"> di Pantai </w:t>
            </w:r>
            <w:proofErr w:type="spellStart"/>
            <w:r w:rsidRPr="008364BA">
              <w:rPr>
                <w:sz w:val="20"/>
                <w:szCs w:val="20"/>
              </w:rPr>
              <w:t>Blimbingsari</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763D6722" w14:textId="16B1C8D5"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2CAA850E" w14:textId="68596016" w:rsidR="008364BA" w:rsidRPr="008364BA" w:rsidRDefault="008364BA" w:rsidP="008364BA">
            <w:pPr>
              <w:jc w:val="both"/>
              <w:rPr>
                <w:sz w:val="20"/>
                <w:szCs w:val="20"/>
              </w:rPr>
            </w:pPr>
            <w:r w:rsidRPr="008364BA">
              <w:rPr>
                <w:sz w:val="20"/>
                <w:szCs w:val="20"/>
              </w:rPr>
              <w:t>Vol. 2 No. 1</w:t>
            </w:r>
          </w:p>
        </w:tc>
        <w:tc>
          <w:tcPr>
            <w:tcW w:w="0" w:type="auto"/>
            <w:vAlign w:val="center"/>
            <w:hideMark/>
          </w:tcPr>
          <w:p w14:paraId="24BF2DC0" w14:textId="608BC2ED" w:rsidR="008364BA" w:rsidRPr="008364BA" w:rsidRDefault="008364BA" w:rsidP="008364BA">
            <w:pPr>
              <w:jc w:val="both"/>
              <w:rPr>
                <w:sz w:val="20"/>
                <w:szCs w:val="20"/>
              </w:rPr>
            </w:pPr>
            <w:r w:rsidRPr="008364BA">
              <w:rPr>
                <w:sz w:val="20"/>
                <w:szCs w:val="20"/>
              </w:rPr>
              <w:t xml:space="preserve">Siti </w:t>
            </w:r>
            <w:proofErr w:type="spellStart"/>
            <w:r w:rsidRPr="008364BA">
              <w:rPr>
                <w:sz w:val="20"/>
                <w:szCs w:val="20"/>
              </w:rPr>
              <w:t>Khoiriyah</w:t>
            </w:r>
            <w:proofErr w:type="spellEnd"/>
          </w:p>
        </w:tc>
        <w:tc>
          <w:tcPr>
            <w:tcW w:w="0" w:type="auto"/>
            <w:vAlign w:val="center"/>
            <w:hideMark/>
          </w:tcPr>
          <w:p w14:paraId="554AD30D" w14:textId="67D5B232"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Pariwisata</w:t>
            </w:r>
            <w:proofErr w:type="spellEnd"/>
            <w:r w:rsidRPr="008364BA">
              <w:rPr>
                <w:sz w:val="20"/>
                <w:szCs w:val="20"/>
              </w:rPr>
              <w:t xml:space="preserve"> </w:t>
            </w:r>
            <w:proofErr w:type="spellStart"/>
            <w:r w:rsidRPr="008364BA">
              <w:rPr>
                <w:sz w:val="20"/>
                <w:szCs w:val="20"/>
              </w:rPr>
              <w:t>Pesona</w:t>
            </w:r>
            <w:proofErr w:type="spellEnd"/>
          </w:p>
        </w:tc>
      </w:tr>
      <w:tr w:rsidR="008364BA" w:rsidRPr="008364BA" w14:paraId="5A7BEE51" w14:textId="77777777" w:rsidTr="008364BA">
        <w:trPr>
          <w:tblCellSpacing w:w="15" w:type="dxa"/>
        </w:trPr>
        <w:tc>
          <w:tcPr>
            <w:tcW w:w="0" w:type="auto"/>
            <w:vAlign w:val="center"/>
            <w:hideMark/>
          </w:tcPr>
          <w:p w14:paraId="4314FB36" w14:textId="13F800E5" w:rsidR="008364BA" w:rsidRPr="008364BA" w:rsidRDefault="008364BA" w:rsidP="008364BA">
            <w:pPr>
              <w:jc w:val="both"/>
              <w:rPr>
                <w:sz w:val="20"/>
                <w:szCs w:val="20"/>
              </w:rPr>
            </w:pPr>
            <w:r w:rsidRPr="008364BA">
              <w:rPr>
                <w:sz w:val="20"/>
                <w:szCs w:val="20"/>
              </w:rPr>
              <w:t>7</w:t>
            </w:r>
          </w:p>
        </w:tc>
        <w:tc>
          <w:tcPr>
            <w:tcW w:w="0" w:type="auto"/>
            <w:vAlign w:val="center"/>
            <w:hideMark/>
          </w:tcPr>
          <w:p w14:paraId="16F618F7" w14:textId="3C821AAC" w:rsidR="008364BA" w:rsidRPr="008364BA" w:rsidRDefault="008364BA" w:rsidP="008364BA">
            <w:pPr>
              <w:jc w:val="both"/>
              <w:rPr>
                <w:sz w:val="20"/>
                <w:szCs w:val="20"/>
              </w:rPr>
            </w:pPr>
            <w:r w:rsidRPr="008364BA">
              <w:rPr>
                <w:sz w:val="20"/>
                <w:szCs w:val="20"/>
              </w:rPr>
              <w:t>2021</w:t>
            </w:r>
          </w:p>
        </w:tc>
        <w:tc>
          <w:tcPr>
            <w:tcW w:w="0" w:type="auto"/>
            <w:vAlign w:val="center"/>
            <w:hideMark/>
          </w:tcPr>
          <w:p w14:paraId="7A28871B" w14:textId="27C9DC61" w:rsidR="008364BA" w:rsidRPr="008364BA" w:rsidRDefault="008364BA" w:rsidP="008364BA">
            <w:pPr>
              <w:jc w:val="both"/>
              <w:rPr>
                <w:sz w:val="20"/>
                <w:szCs w:val="20"/>
              </w:rPr>
            </w:pPr>
            <w:proofErr w:type="spellStart"/>
            <w:r w:rsidRPr="008364BA">
              <w:rPr>
                <w:sz w:val="20"/>
                <w:szCs w:val="20"/>
              </w:rPr>
              <w:t>Pemetaan</w:t>
            </w:r>
            <w:proofErr w:type="spellEnd"/>
            <w:r w:rsidRPr="008364BA">
              <w:rPr>
                <w:sz w:val="20"/>
                <w:szCs w:val="20"/>
              </w:rPr>
              <w:t xml:space="preserve"> </w:t>
            </w:r>
            <w:proofErr w:type="spellStart"/>
            <w:r w:rsidRPr="008364BA">
              <w:rPr>
                <w:sz w:val="20"/>
                <w:szCs w:val="20"/>
              </w:rPr>
              <w:t>Potensi</w:t>
            </w:r>
            <w:proofErr w:type="spellEnd"/>
            <w:r w:rsidRPr="008364BA">
              <w:rPr>
                <w:sz w:val="20"/>
                <w:szCs w:val="20"/>
              </w:rPr>
              <w:t xml:space="preserve"> </w:t>
            </w:r>
            <w:proofErr w:type="spellStart"/>
            <w:r w:rsidRPr="008364BA">
              <w:rPr>
                <w:sz w:val="20"/>
                <w:szCs w:val="20"/>
              </w:rPr>
              <w:t>Pasir</w:t>
            </w:r>
            <w:proofErr w:type="spellEnd"/>
            <w:r w:rsidRPr="008364BA">
              <w:rPr>
                <w:sz w:val="20"/>
                <w:szCs w:val="20"/>
              </w:rPr>
              <w:t xml:space="preserve"> </w:t>
            </w:r>
            <w:proofErr w:type="spellStart"/>
            <w:r w:rsidRPr="008364BA">
              <w:rPr>
                <w:sz w:val="20"/>
                <w:szCs w:val="20"/>
              </w:rPr>
              <w:t>Besi</w:t>
            </w:r>
            <w:proofErr w:type="spellEnd"/>
            <w:r w:rsidRPr="008364BA">
              <w:rPr>
                <w:sz w:val="20"/>
                <w:szCs w:val="20"/>
              </w:rPr>
              <w:t xml:space="preserve"> di </w:t>
            </w:r>
            <w:proofErr w:type="spellStart"/>
            <w:r w:rsidRPr="008364BA">
              <w:rPr>
                <w:sz w:val="20"/>
                <w:szCs w:val="20"/>
              </w:rPr>
              <w:t>Desa</w:t>
            </w:r>
            <w:proofErr w:type="spellEnd"/>
            <w:r w:rsidRPr="008364BA">
              <w:rPr>
                <w:sz w:val="20"/>
                <w:szCs w:val="20"/>
              </w:rPr>
              <w:t xml:space="preserve"> </w:t>
            </w:r>
            <w:proofErr w:type="spellStart"/>
            <w:r w:rsidRPr="008364BA">
              <w:rPr>
                <w:sz w:val="20"/>
                <w:szCs w:val="20"/>
              </w:rPr>
              <w:t>Umbulsari</w:t>
            </w:r>
            <w:proofErr w:type="spellEnd"/>
            <w:r w:rsidRPr="008364BA">
              <w:rPr>
                <w:sz w:val="20"/>
                <w:szCs w:val="20"/>
              </w:rPr>
              <w:t xml:space="preserve">, </w:t>
            </w:r>
            <w:proofErr w:type="spellStart"/>
            <w:r w:rsidRPr="008364BA">
              <w:rPr>
                <w:sz w:val="20"/>
                <w:szCs w:val="20"/>
              </w:rPr>
              <w:t>Kabupat</w:t>
            </w:r>
            <w:r w:rsidRPr="008364BA">
              <w:rPr>
                <w:sz w:val="20"/>
                <w:szCs w:val="20"/>
              </w:rPr>
              <w:t>en</w:t>
            </w:r>
            <w:proofErr w:type="spellEnd"/>
            <w:r w:rsidRPr="008364BA">
              <w:rPr>
                <w:sz w:val="20"/>
                <w:szCs w:val="20"/>
              </w:rPr>
              <w:t xml:space="preserve"> </w:t>
            </w:r>
            <w:proofErr w:type="spellStart"/>
            <w:r w:rsidRPr="008364BA">
              <w:rPr>
                <w:sz w:val="20"/>
                <w:szCs w:val="20"/>
              </w:rPr>
              <w:t>Lumajang</w:t>
            </w:r>
            <w:proofErr w:type="spellEnd"/>
            <w:r w:rsidRPr="008364BA">
              <w:rPr>
                <w:sz w:val="20"/>
                <w:szCs w:val="20"/>
              </w:rPr>
              <w:t xml:space="preserve">, </w:t>
            </w:r>
            <w:proofErr w:type="spellStart"/>
            <w:r w:rsidRPr="008364BA">
              <w:rPr>
                <w:sz w:val="20"/>
                <w:szCs w:val="20"/>
              </w:rPr>
              <w:t>Jawa</w:t>
            </w:r>
            <w:proofErr w:type="spellEnd"/>
            <w:r w:rsidRPr="008364BA">
              <w:rPr>
                <w:sz w:val="20"/>
                <w:szCs w:val="20"/>
              </w:rPr>
              <w:t xml:space="preserve"> Timur</w:t>
            </w:r>
          </w:p>
        </w:tc>
        <w:tc>
          <w:tcPr>
            <w:tcW w:w="0" w:type="auto"/>
            <w:vAlign w:val="center"/>
            <w:hideMark/>
          </w:tcPr>
          <w:p w14:paraId="7FD40CAB" w14:textId="6C1D5544"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04F6F1B0" w14:textId="55F86BE5" w:rsidR="008364BA" w:rsidRPr="008364BA" w:rsidRDefault="008364BA" w:rsidP="008364BA">
            <w:pPr>
              <w:jc w:val="both"/>
              <w:rPr>
                <w:sz w:val="20"/>
                <w:szCs w:val="20"/>
              </w:rPr>
            </w:pPr>
            <w:r w:rsidRPr="008364BA">
              <w:rPr>
                <w:sz w:val="20"/>
                <w:szCs w:val="20"/>
              </w:rPr>
              <w:t>Vol. 6 No. 1</w:t>
            </w:r>
          </w:p>
        </w:tc>
        <w:tc>
          <w:tcPr>
            <w:tcW w:w="0" w:type="auto"/>
            <w:vAlign w:val="center"/>
            <w:hideMark/>
          </w:tcPr>
          <w:p w14:paraId="10A2A044" w14:textId="38473EF3" w:rsidR="008364BA" w:rsidRPr="008364BA" w:rsidRDefault="008364BA" w:rsidP="008364BA">
            <w:pPr>
              <w:jc w:val="both"/>
              <w:rPr>
                <w:sz w:val="20"/>
                <w:szCs w:val="20"/>
              </w:rPr>
            </w:pPr>
            <w:r w:rsidRPr="008364BA">
              <w:rPr>
                <w:sz w:val="20"/>
                <w:szCs w:val="20"/>
              </w:rPr>
              <w:t xml:space="preserve">Tri </w:t>
            </w:r>
            <w:proofErr w:type="spellStart"/>
            <w:r w:rsidRPr="008364BA">
              <w:rPr>
                <w:sz w:val="20"/>
                <w:szCs w:val="20"/>
              </w:rPr>
              <w:t>Handayani</w:t>
            </w:r>
            <w:proofErr w:type="spellEnd"/>
          </w:p>
        </w:tc>
        <w:tc>
          <w:tcPr>
            <w:tcW w:w="0" w:type="auto"/>
            <w:vAlign w:val="center"/>
            <w:hideMark/>
          </w:tcPr>
          <w:p w14:paraId="49EB1470" w14:textId="54C229B8"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Eksplorasi</w:t>
            </w:r>
            <w:proofErr w:type="spellEnd"/>
            <w:r w:rsidRPr="008364BA">
              <w:rPr>
                <w:sz w:val="20"/>
                <w:szCs w:val="20"/>
              </w:rPr>
              <w:t xml:space="preserve"> Tambang</w:t>
            </w:r>
          </w:p>
        </w:tc>
      </w:tr>
      <w:tr w:rsidR="008364BA" w:rsidRPr="008364BA" w14:paraId="4427E22C" w14:textId="77777777" w:rsidTr="008364BA">
        <w:trPr>
          <w:tblCellSpacing w:w="15" w:type="dxa"/>
        </w:trPr>
        <w:tc>
          <w:tcPr>
            <w:tcW w:w="0" w:type="auto"/>
            <w:vAlign w:val="center"/>
            <w:hideMark/>
          </w:tcPr>
          <w:p w14:paraId="5F728D43" w14:textId="75D489E3" w:rsidR="008364BA" w:rsidRPr="008364BA" w:rsidRDefault="008364BA" w:rsidP="008364BA">
            <w:pPr>
              <w:jc w:val="both"/>
              <w:rPr>
                <w:sz w:val="20"/>
                <w:szCs w:val="20"/>
              </w:rPr>
            </w:pPr>
            <w:r w:rsidRPr="008364BA">
              <w:rPr>
                <w:sz w:val="20"/>
                <w:szCs w:val="20"/>
              </w:rPr>
              <w:t>8</w:t>
            </w:r>
          </w:p>
        </w:tc>
        <w:tc>
          <w:tcPr>
            <w:tcW w:w="0" w:type="auto"/>
            <w:vAlign w:val="center"/>
            <w:hideMark/>
          </w:tcPr>
          <w:p w14:paraId="48A23C80" w14:textId="1A365287" w:rsidR="008364BA" w:rsidRPr="008364BA" w:rsidRDefault="008364BA" w:rsidP="008364BA">
            <w:pPr>
              <w:jc w:val="both"/>
              <w:rPr>
                <w:sz w:val="20"/>
                <w:szCs w:val="20"/>
              </w:rPr>
            </w:pPr>
            <w:r w:rsidRPr="008364BA">
              <w:rPr>
                <w:sz w:val="20"/>
                <w:szCs w:val="20"/>
              </w:rPr>
              <w:t>2021</w:t>
            </w:r>
          </w:p>
        </w:tc>
        <w:tc>
          <w:tcPr>
            <w:tcW w:w="0" w:type="auto"/>
            <w:vAlign w:val="center"/>
            <w:hideMark/>
          </w:tcPr>
          <w:p w14:paraId="12F7C954" w14:textId="392AFA81" w:rsidR="008364BA" w:rsidRPr="008364BA" w:rsidRDefault="008364BA" w:rsidP="008364BA">
            <w:pPr>
              <w:jc w:val="both"/>
              <w:rPr>
                <w:sz w:val="20"/>
                <w:szCs w:val="20"/>
              </w:rPr>
            </w:pPr>
            <w:r w:rsidRPr="008364BA">
              <w:rPr>
                <w:sz w:val="20"/>
                <w:szCs w:val="20"/>
              </w:rPr>
              <w:t xml:space="preserve">Kajian </w:t>
            </w:r>
            <w:proofErr w:type="spellStart"/>
            <w:r w:rsidRPr="008364BA">
              <w:rPr>
                <w:sz w:val="20"/>
                <w:szCs w:val="20"/>
              </w:rPr>
              <w:t>Potensi</w:t>
            </w:r>
            <w:proofErr w:type="spellEnd"/>
            <w:r w:rsidRPr="008364BA">
              <w:rPr>
                <w:sz w:val="20"/>
                <w:szCs w:val="20"/>
              </w:rPr>
              <w:t xml:space="preserve"> untuk Strategi </w:t>
            </w:r>
            <w:proofErr w:type="spellStart"/>
            <w:r w:rsidRPr="008364BA">
              <w:rPr>
                <w:sz w:val="20"/>
                <w:szCs w:val="20"/>
              </w:rPr>
              <w:t>Pengembangan</w:t>
            </w:r>
            <w:proofErr w:type="spellEnd"/>
            <w:r w:rsidRPr="008364BA">
              <w:rPr>
                <w:sz w:val="20"/>
                <w:szCs w:val="20"/>
              </w:rPr>
              <w:t xml:space="preserve"> </w:t>
            </w:r>
            <w:proofErr w:type="spellStart"/>
            <w:r w:rsidRPr="008364BA">
              <w:rPr>
                <w:sz w:val="20"/>
                <w:szCs w:val="20"/>
              </w:rPr>
              <w:t>Obyek</w:t>
            </w:r>
            <w:proofErr w:type="spellEnd"/>
            <w:r w:rsidRPr="008364BA">
              <w:rPr>
                <w:sz w:val="20"/>
                <w:szCs w:val="20"/>
              </w:rPr>
              <w:t xml:space="preserve"> </w:t>
            </w:r>
            <w:proofErr w:type="spellStart"/>
            <w:r w:rsidRPr="008364BA">
              <w:rPr>
                <w:sz w:val="20"/>
                <w:szCs w:val="20"/>
              </w:rPr>
              <w:t>Wisata</w:t>
            </w:r>
            <w:proofErr w:type="spellEnd"/>
            <w:r w:rsidRPr="008364BA">
              <w:rPr>
                <w:sz w:val="20"/>
                <w:szCs w:val="20"/>
              </w:rPr>
              <w:t xml:space="preserve"> Pantai </w:t>
            </w:r>
            <w:proofErr w:type="spellStart"/>
            <w:r w:rsidRPr="008364BA">
              <w:rPr>
                <w:sz w:val="20"/>
                <w:szCs w:val="20"/>
              </w:rPr>
              <w:t>Watu</w:t>
            </w:r>
            <w:proofErr w:type="spellEnd"/>
            <w:r w:rsidRPr="008364BA">
              <w:rPr>
                <w:sz w:val="20"/>
                <w:szCs w:val="20"/>
              </w:rPr>
              <w:t xml:space="preserve"> </w:t>
            </w:r>
            <w:proofErr w:type="spellStart"/>
            <w:r w:rsidRPr="008364BA">
              <w:rPr>
                <w:sz w:val="20"/>
                <w:szCs w:val="20"/>
              </w:rPr>
              <w:t>Dodol</w:t>
            </w:r>
            <w:proofErr w:type="spellEnd"/>
            <w:r w:rsidRPr="008364BA">
              <w:rPr>
                <w:sz w:val="20"/>
                <w:szCs w:val="20"/>
              </w:rPr>
              <w:t xml:space="preserve">, </w:t>
            </w:r>
            <w:proofErr w:type="spellStart"/>
            <w:r w:rsidRPr="008364BA">
              <w:rPr>
                <w:sz w:val="20"/>
                <w:szCs w:val="20"/>
              </w:rPr>
              <w:t>Banyuwangi</w:t>
            </w:r>
            <w:proofErr w:type="spellEnd"/>
          </w:p>
        </w:tc>
        <w:tc>
          <w:tcPr>
            <w:tcW w:w="0" w:type="auto"/>
            <w:vAlign w:val="center"/>
            <w:hideMark/>
          </w:tcPr>
          <w:p w14:paraId="46F3524A" w14:textId="5D172C6D"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7FA8B240" w14:textId="546A0ACD" w:rsidR="008364BA" w:rsidRPr="008364BA" w:rsidRDefault="008364BA" w:rsidP="008364BA">
            <w:pPr>
              <w:jc w:val="both"/>
              <w:rPr>
                <w:sz w:val="20"/>
                <w:szCs w:val="20"/>
              </w:rPr>
            </w:pPr>
            <w:r w:rsidRPr="008364BA">
              <w:rPr>
                <w:sz w:val="20"/>
                <w:szCs w:val="20"/>
              </w:rPr>
              <w:t>Vol. 7 No. 2</w:t>
            </w:r>
          </w:p>
        </w:tc>
        <w:tc>
          <w:tcPr>
            <w:tcW w:w="0" w:type="auto"/>
            <w:vAlign w:val="center"/>
            <w:hideMark/>
          </w:tcPr>
          <w:p w14:paraId="05CB4B7F" w14:textId="7A0E5DC8" w:rsidR="008364BA" w:rsidRPr="008364BA" w:rsidRDefault="008364BA" w:rsidP="008364BA">
            <w:pPr>
              <w:jc w:val="both"/>
              <w:rPr>
                <w:sz w:val="20"/>
                <w:szCs w:val="20"/>
              </w:rPr>
            </w:pPr>
            <w:r w:rsidRPr="008364BA">
              <w:rPr>
                <w:sz w:val="20"/>
                <w:szCs w:val="20"/>
              </w:rPr>
              <w:t>Ahmad Rifai</w:t>
            </w:r>
          </w:p>
        </w:tc>
        <w:tc>
          <w:tcPr>
            <w:tcW w:w="0" w:type="auto"/>
            <w:vAlign w:val="center"/>
            <w:hideMark/>
          </w:tcPr>
          <w:p w14:paraId="631BFF8E" w14:textId="2B289904" w:rsidR="008364BA" w:rsidRPr="008364BA" w:rsidRDefault="008364BA" w:rsidP="008364BA">
            <w:pPr>
              <w:jc w:val="both"/>
              <w:rPr>
                <w:sz w:val="20"/>
                <w:szCs w:val="20"/>
              </w:rPr>
            </w:pPr>
            <w:r w:rsidRPr="008364BA">
              <w:rPr>
                <w:sz w:val="20"/>
                <w:szCs w:val="20"/>
              </w:rPr>
              <w:t xml:space="preserve">Jurnal Strategi dan </w:t>
            </w:r>
            <w:proofErr w:type="spellStart"/>
            <w:r w:rsidRPr="008364BA">
              <w:rPr>
                <w:sz w:val="20"/>
                <w:szCs w:val="20"/>
              </w:rPr>
              <w:t>Pengembangan</w:t>
            </w:r>
            <w:proofErr w:type="spellEnd"/>
            <w:r w:rsidRPr="008364BA">
              <w:rPr>
                <w:sz w:val="20"/>
                <w:szCs w:val="20"/>
              </w:rPr>
              <w:t xml:space="preserve"> Wilayah</w:t>
            </w:r>
          </w:p>
        </w:tc>
      </w:tr>
      <w:tr w:rsidR="008364BA" w:rsidRPr="008364BA" w14:paraId="1DBEA2CA" w14:textId="77777777" w:rsidTr="008364BA">
        <w:trPr>
          <w:tblCellSpacing w:w="15" w:type="dxa"/>
        </w:trPr>
        <w:tc>
          <w:tcPr>
            <w:tcW w:w="0" w:type="auto"/>
            <w:vAlign w:val="center"/>
            <w:hideMark/>
          </w:tcPr>
          <w:p w14:paraId="491C87ED" w14:textId="6E277657" w:rsidR="008364BA" w:rsidRPr="008364BA" w:rsidRDefault="008364BA" w:rsidP="008364BA">
            <w:pPr>
              <w:jc w:val="both"/>
              <w:rPr>
                <w:sz w:val="20"/>
                <w:szCs w:val="20"/>
              </w:rPr>
            </w:pPr>
            <w:r w:rsidRPr="008364BA">
              <w:rPr>
                <w:sz w:val="20"/>
                <w:szCs w:val="20"/>
              </w:rPr>
              <w:t>9</w:t>
            </w:r>
          </w:p>
        </w:tc>
        <w:tc>
          <w:tcPr>
            <w:tcW w:w="0" w:type="auto"/>
            <w:vAlign w:val="center"/>
            <w:hideMark/>
          </w:tcPr>
          <w:p w14:paraId="6697760C" w14:textId="7A97DBF0" w:rsidR="008364BA" w:rsidRPr="008364BA" w:rsidRDefault="008364BA" w:rsidP="008364BA">
            <w:pPr>
              <w:jc w:val="both"/>
              <w:rPr>
                <w:sz w:val="20"/>
                <w:szCs w:val="20"/>
              </w:rPr>
            </w:pPr>
            <w:r w:rsidRPr="008364BA">
              <w:rPr>
                <w:sz w:val="20"/>
                <w:szCs w:val="20"/>
              </w:rPr>
              <w:t>2022</w:t>
            </w:r>
          </w:p>
        </w:tc>
        <w:tc>
          <w:tcPr>
            <w:tcW w:w="0" w:type="auto"/>
            <w:vAlign w:val="center"/>
            <w:hideMark/>
          </w:tcPr>
          <w:p w14:paraId="5B989A3A" w14:textId="0539E7E7" w:rsidR="008364BA" w:rsidRPr="008364BA" w:rsidRDefault="008364BA" w:rsidP="008364BA">
            <w:pPr>
              <w:jc w:val="both"/>
              <w:rPr>
                <w:sz w:val="20"/>
                <w:szCs w:val="20"/>
              </w:rPr>
            </w:pPr>
            <w:r w:rsidRPr="008364BA">
              <w:rPr>
                <w:sz w:val="20"/>
                <w:szCs w:val="20"/>
              </w:rPr>
              <w:t xml:space="preserve">Kajian </w:t>
            </w:r>
            <w:proofErr w:type="spellStart"/>
            <w:r w:rsidRPr="008364BA">
              <w:rPr>
                <w:sz w:val="20"/>
                <w:szCs w:val="20"/>
              </w:rPr>
              <w:t>Potensi</w:t>
            </w:r>
            <w:proofErr w:type="spellEnd"/>
            <w:r w:rsidRPr="008364BA">
              <w:rPr>
                <w:sz w:val="20"/>
                <w:szCs w:val="20"/>
              </w:rPr>
              <w:t xml:space="preserve"> dan Strategi </w:t>
            </w:r>
            <w:proofErr w:type="spellStart"/>
            <w:r w:rsidRPr="008364BA">
              <w:rPr>
                <w:sz w:val="20"/>
                <w:szCs w:val="20"/>
              </w:rPr>
              <w:t>Pengembangan</w:t>
            </w:r>
            <w:proofErr w:type="spellEnd"/>
            <w:r w:rsidRPr="008364BA">
              <w:rPr>
                <w:sz w:val="20"/>
                <w:szCs w:val="20"/>
              </w:rPr>
              <w:t xml:space="preserve"> </w:t>
            </w:r>
            <w:proofErr w:type="spellStart"/>
            <w:r w:rsidRPr="008364BA">
              <w:rPr>
                <w:sz w:val="20"/>
                <w:szCs w:val="20"/>
              </w:rPr>
              <w:t>Wisata</w:t>
            </w:r>
            <w:proofErr w:type="spellEnd"/>
            <w:r w:rsidRPr="008364BA">
              <w:rPr>
                <w:sz w:val="20"/>
                <w:szCs w:val="20"/>
              </w:rPr>
              <w:t xml:space="preserve"> Pantai Syariah (</w:t>
            </w:r>
            <w:proofErr w:type="spellStart"/>
            <w:r w:rsidRPr="008364BA">
              <w:rPr>
                <w:sz w:val="20"/>
                <w:szCs w:val="20"/>
              </w:rPr>
              <w:t>Pulau</w:t>
            </w:r>
            <w:proofErr w:type="spellEnd"/>
            <w:r w:rsidRPr="008364BA">
              <w:rPr>
                <w:sz w:val="20"/>
                <w:szCs w:val="20"/>
              </w:rPr>
              <w:t xml:space="preserve"> Santen, </w:t>
            </w:r>
            <w:proofErr w:type="spellStart"/>
            <w:r w:rsidRPr="008364BA">
              <w:rPr>
                <w:sz w:val="20"/>
                <w:szCs w:val="20"/>
              </w:rPr>
              <w:t>Banyuwangi</w:t>
            </w:r>
            <w:proofErr w:type="spellEnd"/>
            <w:r w:rsidRPr="008364BA">
              <w:rPr>
                <w:sz w:val="20"/>
                <w:szCs w:val="20"/>
              </w:rPr>
              <w:t>)</w:t>
            </w:r>
          </w:p>
        </w:tc>
        <w:tc>
          <w:tcPr>
            <w:tcW w:w="0" w:type="auto"/>
            <w:vAlign w:val="center"/>
            <w:hideMark/>
          </w:tcPr>
          <w:p w14:paraId="0861842E" w14:textId="36B24514"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20189BC6" w14:textId="500C6C5B" w:rsidR="008364BA" w:rsidRPr="008364BA" w:rsidRDefault="008364BA" w:rsidP="008364BA">
            <w:pPr>
              <w:jc w:val="both"/>
              <w:rPr>
                <w:sz w:val="20"/>
                <w:szCs w:val="20"/>
              </w:rPr>
            </w:pPr>
            <w:r w:rsidRPr="008364BA">
              <w:rPr>
                <w:sz w:val="20"/>
                <w:szCs w:val="20"/>
              </w:rPr>
              <w:t>Vol. 5 No. 1</w:t>
            </w:r>
          </w:p>
        </w:tc>
        <w:tc>
          <w:tcPr>
            <w:tcW w:w="0" w:type="auto"/>
            <w:vAlign w:val="center"/>
            <w:hideMark/>
          </w:tcPr>
          <w:p w14:paraId="6B1CC435" w14:textId="7D3A0FA3" w:rsidR="008364BA" w:rsidRPr="008364BA" w:rsidRDefault="008364BA" w:rsidP="008364BA">
            <w:pPr>
              <w:jc w:val="both"/>
              <w:rPr>
                <w:sz w:val="20"/>
                <w:szCs w:val="20"/>
              </w:rPr>
            </w:pPr>
            <w:r w:rsidRPr="008364BA">
              <w:rPr>
                <w:sz w:val="20"/>
                <w:szCs w:val="20"/>
              </w:rPr>
              <w:t>Fadhil Rahman</w:t>
            </w:r>
          </w:p>
        </w:tc>
        <w:tc>
          <w:tcPr>
            <w:tcW w:w="0" w:type="auto"/>
            <w:vAlign w:val="center"/>
            <w:hideMark/>
          </w:tcPr>
          <w:p w14:paraId="49A017D2" w14:textId="62FA23BE"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Pariwisata</w:t>
            </w:r>
            <w:proofErr w:type="spellEnd"/>
            <w:r w:rsidRPr="008364BA">
              <w:rPr>
                <w:sz w:val="20"/>
                <w:szCs w:val="20"/>
              </w:rPr>
              <w:t xml:space="preserve"> Islam</w:t>
            </w:r>
          </w:p>
        </w:tc>
      </w:tr>
      <w:tr w:rsidR="008364BA" w:rsidRPr="008364BA" w14:paraId="12717DF4" w14:textId="77777777" w:rsidTr="008364BA">
        <w:trPr>
          <w:tblCellSpacing w:w="15" w:type="dxa"/>
        </w:trPr>
        <w:tc>
          <w:tcPr>
            <w:tcW w:w="0" w:type="auto"/>
            <w:vAlign w:val="center"/>
            <w:hideMark/>
          </w:tcPr>
          <w:p w14:paraId="3577EE82" w14:textId="1C7EFF1A" w:rsidR="008364BA" w:rsidRPr="008364BA" w:rsidRDefault="008364BA" w:rsidP="008364BA">
            <w:pPr>
              <w:jc w:val="both"/>
              <w:rPr>
                <w:sz w:val="20"/>
                <w:szCs w:val="20"/>
              </w:rPr>
            </w:pPr>
            <w:r w:rsidRPr="008364BA">
              <w:rPr>
                <w:sz w:val="20"/>
                <w:szCs w:val="20"/>
              </w:rPr>
              <w:t>10</w:t>
            </w:r>
          </w:p>
        </w:tc>
        <w:tc>
          <w:tcPr>
            <w:tcW w:w="0" w:type="auto"/>
            <w:vAlign w:val="center"/>
            <w:hideMark/>
          </w:tcPr>
          <w:p w14:paraId="5505C3DF" w14:textId="4E8C072F" w:rsidR="008364BA" w:rsidRPr="008364BA" w:rsidRDefault="008364BA" w:rsidP="008364BA">
            <w:pPr>
              <w:jc w:val="both"/>
              <w:rPr>
                <w:sz w:val="20"/>
                <w:szCs w:val="20"/>
              </w:rPr>
            </w:pPr>
            <w:r w:rsidRPr="008364BA">
              <w:rPr>
                <w:sz w:val="20"/>
                <w:szCs w:val="20"/>
              </w:rPr>
              <w:t>2023</w:t>
            </w:r>
          </w:p>
        </w:tc>
        <w:tc>
          <w:tcPr>
            <w:tcW w:w="0" w:type="auto"/>
            <w:vAlign w:val="center"/>
            <w:hideMark/>
          </w:tcPr>
          <w:p w14:paraId="59382943" w14:textId="2C0D8DCB" w:rsidR="008364BA" w:rsidRPr="008364BA" w:rsidRDefault="008364BA" w:rsidP="008364BA">
            <w:pPr>
              <w:jc w:val="both"/>
              <w:rPr>
                <w:sz w:val="20"/>
                <w:szCs w:val="20"/>
              </w:rPr>
            </w:pPr>
            <w:r w:rsidRPr="008364BA">
              <w:rPr>
                <w:sz w:val="20"/>
                <w:szCs w:val="20"/>
              </w:rPr>
              <w:t xml:space="preserve">Strategi </w:t>
            </w:r>
            <w:proofErr w:type="spellStart"/>
            <w:r w:rsidRPr="008364BA">
              <w:rPr>
                <w:sz w:val="20"/>
                <w:szCs w:val="20"/>
              </w:rPr>
              <w:t>Pengembangan</w:t>
            </w:r>
            <w:proofErr w:type="spellEnd"/>
            <w:r w:rsidRPr="008364BA">
              <w:rPr>
                <w:sz w:val="20"/>
                <w:szCs w:val="20"/>
              </w:rPr>
              <w:t xml:space="preserve"> </w:t>
            </w:r>
            <w:proofErr w:type="spellStart"/>
            <w:r w:rsidRPr="008364BA">
              <w:rPr>
                <w:sz w:val="20"/>
                <w:szCs w:val="20"/>
              </w:rPr>
              <w:t>Potensi</w:t>
            </w:r>
            <w:proofErr w:type="spellEnd"/>
            <w:r w:rsidRPr="008364BA">
              <w:rPr>
                <w:sz w:val="20"/>
                <w:szCs w:val="20"/>
              </w:rPr>
              <w:t xml:space="preserve"> </w:t>
            </w:r>
            <w:proofErr w:type="spellStart"/>
            <w:r w:rsidRPr="008364BA">
              <w:rPr>
                <w:sz w:val="20"/>
                <w:szCs w:val="20"/>
              </w:rPr>
              <w:t>Pariwisata</w:t>
            </w:r>
            <w:proofErr w:type="spellEnd"/>
            <w:r w:rsidRPr="008364BA">
              <w:rPr>
                <w:sz w:val="20"/>
                <w:szCs w:val="20"/>
              </w:rPr>
              <w:t xml:space="preserve"> di Pantai Duta </w:t>
            </w:r>
            <w:proofErr w:type="spellStart"/>
            <w:r w:rsidRPr="008364BA">
              <w:rPr>
                <w:sz w:val="20"/>
                <w:szCs w:val="20"/>
              </w:rPr>
              <w:t>Kabupaten</w:t>
            </w:r>
            <w:proofErr w:type="spellEnd"/>
            <w:r w:rsidRPr="008364BA">
              <w:rPr>
                <w:sz w:val="20"/>
                <w:szCs w:val="20"/>
              </w:rPr>
              <w:t xml:space="preserve"> </w:t>
            </w:r>
            <w:proofErr w:type="spellStart"/>
            <w:r w:rsidRPr="008364BA">
              <w:rPr>
                <w:sz w:val="20"/>
                <w:szCs w:val="20"/>
              </w:rPr>
              <w:t>Probolinggo</w:t>
            </w:r>
            <w:proofErr w:type="spellEnd"/>
          </w:p>
        </w:tc>
        <w:tc>
          <w:tcPr>
            <w:tcW w:w="0" w:type="auto"/>
            <w:vAlign w:val="center"/>
            <w:hideMark/>
          </w:tcPr>
          <w:p w14:paraId="5A93D4B7" w14:textId="2D9A3769" w:rsidR="008364BA" w:rsidRPr="008364BA" w:rsidRDefault="008364BA" w:rsidP="008364BA">
            <w:pPr>
              <w:jc w:val="both"/>
              <w:rPr>
                <w:sz w:val="20"/>
                <w:szCs w:val="20"/>
              </w:rPr>
            </w:pPr>
            <w:proofErr w:type="spellStart"/>
            <w:r w:rsidRPr="008364BA">
              <w:rPr>
                <w:sz w:val="20"/>
                <w:szCs w:val="20"/>
              </w:rPr>
              <w:t>Artikel</w:t>
            </w:r>
            <w:proofErr w:type="spellEnd"/>
            <w:r w:rsidRPr="008364BA">
              <w:rPr>
                <w:sz w:val="20"/>
                <w:szCs w:val="20"/>
              </w:rPr>
              <w:t xml:space="preserve"> </w:t>
            </w:r>
            <w:proofErr w:type="spellStart"/>
            <w:r w:rsidRPr="008364BA">
              <w:rPr>
                <w:sz w:val="20"/>
                <w:szCs w:val="20"/>
              </w:rPr>
              <w:t>Ilmiah</w:t>
            </w:r>
            <w:proofErr w:type="spellEnd"/>
          </w:p>
        </w:tc>
        <w:tc>
          <w:tcPr>
            <w:tcW w:w="0" w:type="auto"/>
            <w:vAlign w:val="center"/>
            <w:hideMark/>
          </w:tcPr>
          <w:p w14:paraId="74546777" w14:textId="63F5AA22" w:rsidR="008364BA" w:rsidRPr="008364BA" w:rsidRDefault="008364BA" w:rsidP="008364BA">
            <w:pPr>
              <w:jc w:val="both"/>
              <w:rPr>
                <w:sz w:val="20"/>
                <w:szCs w:val="20"/>
              </w:rPr>
            </w:pPr>
            <w:r w:rsidRPr="008364BA">
              <w:rPr>
                <w:sz w:val="20"/>
                <w:szCs w:val="20"/>
              </w:rPr>
              <w:t>Vol. 4 No. 2</w:t>
            </w:r>
          </w:p>
        </w:tc>
        <w:tc>
          <w:tcPr>
            <w:tcW w:w="0" w:type="auto"/>
            <w:vAlign w:val="center"/>
            <w:hideMark/>
          </w:tcPr>
          <w:p w14:paraId="65122B27" w14:textId="4B5108D1" w:rsidR="008364BA" w:rsidRPr="008364BA" w:rsidRDefault="008364BA" w:rsidP="008364BA">
            <w:pPr>
              <w:jc w:val="both"/>
              <w:rPr>
                <w:sz w:val="20"/>
                <w:szCs w:val="20"/>
              </w:rPr>
            </w:pPr>
            <w:proofErr w:type="spellStart"/>
            <w:r w:rsidRPr="008364BA">
              <w:rPr>
                <w:sz w:val="20"/>
                <w:szCs w:val="20"/>
              </w:rPr>
              <w:t>Diah</w:t>
            </w:r>
            <w:proofErr w:type="spellEnd"/>
            <w:r w:rsidRPr="008364BA">
              <w:rPr>
                <w:sz w:val="20"/>
                <w:szCs w:val="20"/>
              </w:rPr>
              <w:t xml:space="preserve"> Ayu</w:t>
            </w:r>
          </w:p>
        </w:tc>
        <w:tc>
          <w:tcPr>
            <w:tcW w:w="0" w:type="auto"/>
            <w:vAlign w:val="center"/>
            <w:hideMark/>
          </w:tcPr>
          <w:p w14:paraId="050E58CE" w14:textId="76D14FDB" w:rsidR="008364BA" w:rsidRPr="008364BA" w:rsidRDefault="008364BA" w:rsidP="008364BA">
            <w:pPr>
              <w:jc w:val="both"/>
              <w:rPr>
                <w:sz w:val="20"/>
                <w:szCs w:val="20"/>
              </w:rPr>
            </w:pPr>
            <w:r w:rsidRPr="008364BA">
              <w:rPr>
                <w:sz w:val="20"/>
                <w:szCs w:val="20"/>
              </w:rPr>
              <w:t xml:space="preserve">Jurnal </w:t>
            </w:r>
            <w:proofErr w:type="spellStart"/>
            <w:r w:rsidRPr="008364BA">
              <w:rPr>
                <w:sz w:val="20"/>
                <w:szCs w:val="20"/>
              </w:rPr>
              <w:t>Manajemen</w:t>
            </w:r>
            <w:proofErr w:type="spellEnd"/>
            <w:r w:rsidRPr="008364BA">
              <w:rPr>
                <w:sz w:val="20"/>
                <w:szCs w:val="20"/>
              </w:rPr>
              <w:t xml:space="preserve"> </w:t>
            </w:r>
            <w:proofErr w:type="spellStart"/>
            <w:r w:rsidRPr="008364BA">
              <w:rPr>
                <w:sz w:val="20"/>
                <w:szCs w:val="20"/>
              </w:rPr>
              <w:t>Pariwisata</w:t>
            </w:r>
            <w:proofErr w:type="spellEnd"/>
          </w:p>
        </w:tc>
      </w:tr>
    </w:tbl>
    <w:p w14:paraId="26F9A613" w14:textId="06484FB5" w:rsidR="00EF4CEB" w:rsidRDefault="00EF4CEB" w:rsidP="008364BA">
      <w:pPr>
        <w:pStyle w:val="Heading3"/>
        <w:numPr>
          <w:ilvl w:val="0"/>
          <w:numId w:val="1"/>
        </w:numPr>
        <w:jc w:val="both"/>
        <w:rPr>
          <w:rStyle w:val="Strong"/>
          <w:b/>
          <w:bCs w:val="0"/>
          <w:sz w:val="20"/>
          <w:szCs w:val="20"/>
        </w:rPr>
      </w:pPr>
      <w:r w:rsidRPr="008364BA">
        <w:rPr>
          <w:rStyle w:val="Strong"/>
          <w:b/>
          <w:bCs w:val="0"/>
          <w:sz w:val="20"/>
          <w:szCs w:val="20"/>
        </w:rPr>
        <w:t>RESULTS AND DISCUSSION</w:t>
      </w:r>
    </w:p>
    <w:p w14:paraId="1F269571" w14:textId="77777777" w:rsidR="008364BA" w:rsidRPr="008364BA" w:rsidRDefault="008364BA" w:rsidP="008364BA"/>
    <w:p w14:paraId="765C0A2D" w14:textId="745A2A87"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Banyu Tibo Beach Ecotourism Strategy</w:t>
      </w:r>
      <w:r w:rsidRPr="008364BA">
        <w:rPr>
          <w:rFonts w:eastAsia="Open Sans"/>
          <w:color w:val="000000"/>
          <w:sz w:val="20"/>
          <w:szCs w:val="20"/>
        </w:rPr>
        <w:t xml:space="preserve">: SWOT analysis revealed that community empowerment and environmental conservation were the most effective approaches, increasing local incomes and awareness of nature conservation. </w:t>
      </w:r>
    </w:p>
    <w:p w14:paraId="43FF6066" w14:textId="3E3197A5"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lastRenderedPageBreak/>
        <w:t xml:space="preserve">Economic Benefits of </w:t>
      </w:r>
      <w:proofErr w:type="spellStart"/>
      <w:r w:rsidRPr="008364BA">
        <w:rPr>
          <w:rFonts w:eastAsia="Open Sans Bold"/>
          <w:b/>
          <w:bCs/>
          <w:color w:val="000000"/>
          <w:sz w:val="20"/>
          <w:szCs w:val="20"/>
        </w:rPr>
        <w:t>Lombang</w:t>
      </w:r>
      <w:proofErr w:type="spellEnd"/>
      <w:r w:rsidRPr="008364BA">
        <w:rPr>
          <w:rFonts w:eastAsia="Open Sans Bold"/>
          <w:b/>
          <w:bCs/>
          <w:color w:val="000000"/>
          <w:sz w:val="20"/>
          <w:szCs w:val="20"/>
        </w:rPr>
        <w:t xml:space="preserve"> Beach</w:t>
      </w:r>
      <w:r w:rsidRPr="008364BA">
        <w:rPr>
          <w:rFonts w:eastAsia="Open Sans"/>
          <w:color w:val="000000"/>
          <w:sz w:val="20"/>
          <w:szCs w:val="20"/>
        </w:rPr>
        <w:t xml:space="preserve">: This study showed significant economic benefits, especially in trade and tourism services, but also noted limited environmental carrying capacity, requiring regulations on visitor numbers. </w:t>
      </w:r>
    </w:p>
    <w:p w14:paraId="3722133B" w14:textId="52198D27"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 xml:space="preserve">Mangrove Zoning at </w:t>
      </w:r>
      <w:proofErr w:type="spellStart"/>
      <w:r w:rsidRPr="008364BA">
        <w:rPr>
          <w:rFonts w:eastAsia="Open Sans Bold"/>
          <w:b/>
          <w:bCs/>
          <w:color w:val="000000"/>
          <w:sz w:val="20"/>
          <w:szCs w:val="20"/>
        </w:rPr>
        <w:t>Cengkrong</w:t>
      </w:r>
      <w:proofErr w:type="spellEnd"/>
      <w:r w:rsidRPr="008364BA">
        <w:rPr>
          <w:rFonts w:eastAsia="Open Sans Bold"/>
          <w:b/>
          <w:bCs/>
          <w:color w:val="000000"/>
          <w:sz w:val="20"/>
          <w:szCs w:val="20"/>
        </w:rPr>
        <w:t xml:space="preserve"> Beach</w:t>
      </w:r>
      <w:r w:rsidRPr="008364BA">
        <w:rPr>
          <w:rFonts w:eastAsia="Open Sans"/>
          <w:color w:val="000000"/>
          <w:sz w:val="20"/>
          <w:szCs w:val="20"/>
        </w:rPr>
        <w:t xml:space="preserve">: Rhizophora sp. and </w:t>
      </w:r>
      <w:proofErr w:type="spellStart"/>
      <w:r w:rsidRPr="008364BA">
        <w:rPr>
          <w:rFonts w:eastAsia="Open Sans"/>
          <w:color w:val="000000"/>
          <w:sz w:val="20"/>
          <w:szCs w:val="20"/>
        </w:rPr>
        <w:t>Avicennia</w:t>
      </w:r>
      <w:proofErr w:type="spellEnd"/>
      <w:r w:rsidRPr="008364BA">
        <w:rPr>
          <w:rFonts w:eastAsia="Open Sans"/>
          <w:color w:val="000000"/>
          <w:sz w:val="20"/>
          <w:szCs w:val="20"/>
        </w:rPr>
        <w:t xml:space="preserve"> sp. were identified as dominant species. Zoning supports both educational tourism and ecosystem preservation. </w:t>
      </w:r>
    </w:p>
    <w:p w14:paraId="314880AC" w14:textId="23EB0FB7"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Sea Level Fluctuations</w:t>
      </w:r>
      <w:r w:rsidRPr="008364BA">
        <w:rPr>
          <w:rFonts w:eastAsia="Open Sans"/>
          <w:color w:val="000000"/>
          <w:sz w:val="20"/>
          <w:szCs w:val="20"/>
        </w:rPr>
        <w:t xml:space="preserve">: Differences in sea level fluctuations between the north and south coasts of East Java affected tourism development, particularly related to infrastructure and safety. </w:t>
      </w:r>
    </w:p>
    <w:p w14:paraId="457D0FD7" w14:textId="1BEB0522"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 xml:space="preserve">Beach Classification in </w:t>
      </w:r>
      <w:proofErr w:type="spellStart"/>
      <w:r w:rsidRPr="008364BA">
        <w:rPr>
          <w:rFonts w:eastAsia="Open Sans Bold"/>
          <w:b/>
          <w:bCs/>
          <w:color w:val="000000"/>
          <w:sz w:val="20"/>
          <w:szCs w:val="20"/>
        </w:rPr>
        <w:t>Tuban</w:t>
      </w:r>
      <w:proofErr w:type="spellEnd"/>
      <w:r w:rsidRPr="008364BA">
        <w:rPr>
          <w:rFonts w:eastAsia="Open Sans"/>
          <w:color w:val="000000"/>
          <w:sz w:val="20"/>
          <w:szCs w:val="20"/>
        </w:rPr>
        <w:t xml:space="preserve">: Classification based on beach typology helped guide targeted development strategies, including zoning for conservation and recreation. </w:t>
      </w:r>
    </w:p>
    <w:p w14:paraId="69D57E46" w14:textId="6E416A41"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Grilled Fish as a Culinary Attraction</w:t>
      </w:r>
      <w:r w:rsidRPr="008364BA">
        <w:rPr>
          <w:rFonts w:eastAsia="Open Sans"/>
          <w:color w:val="000000"/>
          <w:sz w:val="20"/>
          <w:szCs w:val="20"/>
        </w:rPr>
        <w:t xml:space="preserve">: Local culinary offerings, especially grilled fish, were major tourist draws. MSME collaboration with tourism managers and digital promotion significantly boosted visits. </w:t>
      </w:r>
    </w:p>
    <w:p w14:paraId="3E5A3519" w14:textId="329EF0D0" w:rsidR="008364BA" w:rsidRPr="008364BA" w:rsidRDefault="008364BA" w:rsidP="008364BA">
      <w:pPr>
        <w:pStyle w:val="ListParagraph"/>
        <w:numPr>
          <w:ilvl w:val="0"/>
          <w:numId w:val="6"/>
        </w:numPr>
        <w:spacing w:line="336" w:lineRule="auto"/>
        <w:jc w:val="both"/>
        <w:rPr>
          <w:sz w:val="20"/>
          <w:szCs w:val="20"/>
        </w:rPr>
      </w:pPr>
      <w:r w:rsidRPr="008364BA">
        <w:rPr>
          <w:rFonts w:eastAsia="Open Sans Bold"/>
          <w:b/>
          <w:bCs/>
          <w:color w:val="000000"/>
          <w:sz w:val="20"/>
          <w:szCs w:val="20"/>
        </w:rPr>
        <w:t xml:space="preserve">Iron Sand Potential in </w:t>
      </w:r>
      <w:proofErr w:type="spellStart"/>
      <w:r w:rsidRPr="008364BA">
        <w:rPr>
          <w:rFonts w:eastAsia="Open Sans Bold"/>
          <w:b/>
          <w:bCs/>
          <w:color w:val="000000"/>
          <w:sz w:val="20"/>
          <w:szCs w:val="20"/>
        </w:rPr>
        <w:t>Lumajang</w:t>
      </w:r>
      <w:proofErr w:type="spellEnd"/>
      <w:r w:rsidRPr="008364BA">
        <w:rPr>
          <w:rFonts w:eastAsia="Open Sans"/>
          <w:color w:val="000000"/>
          <w:sz w:val="20"/>
          <w:szCs w:val="20"/>
        </w:rPr>
        <w:t xml:space="preserve">: Highlighted iron sand as both an economic and geo-educational attraction, with a sustainable and community-friendly approach. </w:t>
      </w:r>
    </w:p>
    <w:p w14:paraId="25B3C89D" w14:textId="46EA3F55" w:rsidR="008364BA" w:rsidRPr="008364BA" w:rsidRDefault="008364BA" w:rsidP="008364BA">
      <w:pPr>
        <w:pStyle w:val="ListParagraph"/>
        <w:numPr>
          <w:ilvl w:val="0"/>
          <w:numId w:val="6"/>
        </w:numPr>
        <w:spacing w:line="336" w:lineRule="auto"/>
        <w:jc w:val="both"/>
        <w:rPr>
          <w:sz w:val="20"/>
          <w:szCs w:val="20"/>
        </w:rPr>
      </w:pPr>
      <w:proofErr w:type="spellStart"/>
      <w:r w:rsidRPr="008364BA">
        <w:rPr>
          <w:rFonts w:eastAsia="Open Sans Bold"/>
          <w:b/>
          <w:bCs/>
          <w:color w:val="000000"/>
          <w:sz w:val="20"/>
          <w:szCs w:val="20"/>
        </w:rPr>
        <w:t>Watu</w:t>
      </w:r>
      <w:proofErr w:type="spellEnd"/>
      <w:r w:rsidRPr="008364BA">
        <w:rPr>
          <w:rFonts w:eastAsia="Open Sans Bold"/>
          <w:b/>
          <w:bCs/>
          <w:color w:val="000000"/>
          <w:sz w:val="20"/>
          <w:szCs w:val="20"/>
        </w:rPr>
        <w:t xml:space="preserve"> </w:t>
      </w:r>
      <w:proofErr w:type="spellStart"/>
      <w:r w:rsidRPr="008364BA">
        <w:rPr>
          <w:rFonts w:eastAsia="Open Sans Bold"/>
          <w:b/>
          <w:bCs/>
          <w:color w:val="000000"/>
          <w:sz w:val="20"/>
          <w:szCs w:val="20"/>
        </w:rPr>
        <w:t>Dodol</w:t>
      </w:r>
      <w:proofErr w:type="spellEnd"/>
      <w:r w:rsidRPr="008364BA">
        <w:rPr>
          <w:rFonts w:eastAsia="Open Sans Bold"/>
          <w:b/>
          <w:bCs/>
          <w:color w:val="000000"/>
          <w:sz w:val="20"/>
          <w:szCs w:val="20"/>
        </w:rPr>
        <w:t xml:space="preserve"> Beach Development</w:t>
      </w:r>
      <w:r w:rsidRPr="008364BA">
        <w:rPr>
          <w:rFonts w:eastAsia="Open Sans"/>
          <w:color w:val="000000"/>
          <w:sz w:val="20"/>
          <w:szCs w:val="20"/>
        </w:rPr>
        <w:t xml:space="preserve">: Effective development strategies involved cultural and religious tourism appeal, community engagement, and digital promotion. </w:t>
      </w:r>
    </w:p>
    <w:p w14:paraId="7D240247" w14:textId="77777777" w:rsidR="008364BA" w:rsidRPr="008364BA" w:rsidRDefault="008364BA" w:rsidP="008364BA">
      <w:pPr>
        <w:numPr>
          <w:ilvl w:val="0"/>
          <w:numId w:val="6"/>
        </w:numPr>
        <w:spacing w:line="336" w:lineRule="auto"/>
        <w:jc w:val="both"/>
        <w:rPr>
          <w:sz w:val="20"/>
          <w:szCs w:val="20"/>
        </w:rPr>
      </w:pPr>
      <w:r w:rsidRPr="008364BA">
        <w:rPr>
          <w:rFonts w:eastAsia="Open Sans Bold"/>
          <w:b/>
          <w:bCs/>
          <w:color w:val="000000"/>
          <w:sz w:val="20"/>
          <w:szCs w:val="20"/>
        </w:rPr>
        <w:t>Sharia Tourism at Santen Island</w:t>
      </w:r>
      <w:r w:rsidRPr="008364BA">
        <w:rPr>
          <w:rFonts w:eastAsia="Open Sans"/>
          <w:color w:val="000000"/>
          <w:sz w:val="20"/>
          <w:szCs w:val="20"/>
        </w:rPr>
        <w:t xml:space="preserve">: Found strong potential for Sharia-compliant tourism, supported by community values and gender-segregated facilities. </w:t>
      </w:r>
    </w:p>
    <w:p w14:paraId="6978566D" w14:textId="77777777" w:rsidR="008364BA" w:rsidRPr="008364BA" w:rsidRDefault="008364BA" w:rsidP="008364BA">
      <w:pPr>
        <w:numPr>
          <w:ilvl w:val="0"/>
          <w:numId w:val="6"/>
        </w:numPr>
        <w:spacing w:line="336" w:lineRule="auto"/>
        <w:jc w:val="both"/>
        <w:rPr>
          <w:sz w:val="20"/>
          <w:szCs w:val="20"/>
        </w:rPr>
      </w:pPr>
      <w:r w:rsidRPr="008364BA">
        <w:rPr>
          <w:rFonts w:eastAsia="Open Sans Bold"/>
          <w:b/>
          <w:bCs/>
          <w:color w:val="000000"/>
          <w:sz w:val="20"/>
          <w:szCs w:val="20"/>
        </w:rPr>
        <w:t>Tourism Strategy at Duta Beach</w:t>
      </w:r>
      <w:r w:rsidRPr="008364BA">
        <w:rPr>
          <w:rFonts w:eastAsia="Open Sans"/>
          <w:color w:val="000000"/>
          <w:sz w:val="20"/>
          <w:szCs w:val="20"/>
        </w:rPr>
        <w:t xml:space="preserve">: Local empowerment, branding, accessibility, and digital promotion were key to increasing tourist visits and ensuring sustainability. </w:t>
      </w:r>
    </w:p>
    <w:p w14:paraId="7BB00D25" w14:textId="7AFA189A" w:rsidR="008364BA" w:rsidRPr="00C37100" w:rsidRDefault="00C37100" w:rsidP="00C37100">
      <w:pPr>
        <w:spacing w:before="120" w:after="120" w:line="336" w:lineRule="auto"/>
        <w:jc w:val="both"/>
        <w:rPr>
          <w:b/>
          <w:bCs/>
          <w:sz w:val="20"/>
          <w:szCs w:val="20"/>
        </w:rPr>
      </w:pPr>
      <w:r w:rsidRPr="00C37100">
        <w:rPr>
          <w:b/>
          <w:bCs/>
          <w:sz w:val="20"/>
          <w:szCs w:val="20"/>
        </w:rPr>
        <w:t>CONCLUSION</w:t>
      </w:r>
    </w:p>
    <w:p w14:paraId="4E8B438B" w14:textId="51350FE8" w:rsidR="008364BA" w:rsidRPr="00D148AE" w:rsidRDefault="008364BA" w:rsidP="00D148AE">
      <w:pPr>
        <w:spacing w:before="120" w:after="120" w:line="336" w:lineRule="auto"/>
        <w:ind w:firstLine="360"/>
        <w:jc w:val="both"/>
        <w:rPr>
          <w:sz w:val="20"/>
          <w:szCs w:val="20"/>
        </w:rPr>
      </w:pPr>
      <w:r w:rsidRPr="00D148AE">
        <w:rPr>
          <w:rFonts w:eastAsia="Open Sans"/>
          <w:color w:val="000000"/>
          <w:sz w:val="20"/>
          <w:szCs w:val="20"/>
        </w:rPr>
        <w:t xml:space="preserve">The analysis of ten articles on coastal tourism development in East Java shows that the region possesses extraordinary natural and cultural wealth suitable for sustainable tourism. Aspects such as ecotourism potential, environmental carrying capacity, mangrove biodiversity, geological uniqueness, and local wisdom are vital in attracting both domestic and international tourists. </w:t>
      </w:r>
    </w:p>
    <w:p w14:paraId="4FAB0B54" w14:textId="77777777" w:rsidR="008364BA" w:rsidRPr="008364BA" w:rsidRDefault="008364BA" w:rsidP="00D148AE">
      <w:pPr>
        <w:spacing w:before="120" w:after="120" w:line="336" w:lineRule="auto"/>
        <w:ind w:firstLine="360"/>
        <w:jc w:val="both"/>
        <w:rPr>
          <w:sz w:val="20"/>
          <w:szCs w:val="20"/>
        </w:rPr>
      </w:pPr>
      <w:r w:rsidRPr="008364BA">
        <w:rPr>
          <w:rFonts w:eastAsia="Open Sans"/>
          <w:color w:val="000000"/>
          <w:sz w:val="20"/>
          <w:szCs w:val="20"/>
        </w:rPr>
        <w:t xml:space="preserve">Effective development strategies generally involve participatory community approaches, strengthening local identity through culinary and cultural products, using digital technology for promotion and branding, and collaboration among governments, MSMEs, and private sectors. Data-based planning, such as beach classification and mangrove zoning, also strongly supports sustainable tourism management. </w:t>
      </w:r>
    </w:p>
    <w:p w14:paraId="6FDE7B91" w14:textId="77777777" w:rsidR="008364BA" w:rsidRPr="008364BA" w:rsidRDefault="008364BA" w:rsidP="00D148AE">
      <w:pPr>
        <w:spacing w:before="120" w:after="120" w:line="336" w:lineRule="auto"/>
        <w:ind w:firstLine="360"/>
        <w:jc w:val="both"/>
        <w:rPr>
          <w:sz w:val="20"/>
          <w:szCs w:val="20"/>
        </w:rPr>
      </w:pPr>
      <w:r w:rsidRPr="008364BA">
        <w:rPr>
          <w:rFonts w:eastAsia="Open Sans"/>
          <w:color w:val="000000"/>
          <w:sz w:val="20"/>
          <w:szCs w:val="20"/>
        </w:rPr>
        <w:t xml:space="preserve">However, tourism development must also consider environmental conservation and limited carrying capacity to avoid ecological damage. Hence, the integration of conservation, education, and recreation is the ideal approach for optimizing the sustainable development of East Java’s coastal tourism. </w:t>
      </w:r>
    </w:p>
    <w:p w14:paraId="7C42F515" w14:textId="5B89D8E2" w:rsidR="008364BA" w:rsidRDefault="00C37100" w:rsidP="008364BA">
      <w:pPr>
        <w:spacing w:before="100" w:beforeAutospacing="1" w:after="100" w:afterAutospacing="1"/>
        <w:jc w:val="both"/>
        <w:rPr>
          <w:sz w:val="20"/>
          <w:szCs w:val="20"/>
        </w:rPr>
      </w:pPr>
      <w:r>
        <w:rPr>
          <w:rStyle w:val="Strong"/>
          <w:sz w:val="20"/>
          <w:szCs w:val="20"/>
        </w:rPr>
        <w:t>REFERENCES :</w:t>
      </w:r>
    </w:p>
    <w:p w14:paraId="2E3F3CFE" w14:textId="2BF54ACA" w:rsidR="00EF4CEB" w:rsidRPr="008364BA" w:rsidRDefault="00EF4CEB" w:rsidP="008364BA">
      <w:pPr>
        <w:spacing w:before="100" w:beforeAutospacing="1" w:after="100" w:afterAutospacing="1"/>
        <w:ind w:firstLine="360"/>
        <w:jc w:val="both"/>
        <w:rPr>
          <w:sz w:val="20"/>
          <w:szCs w:val="20"/>
        </w:rPr>
      </w:pPr>
      <w:r w:rsidRPr="008364BA">
        <w:rPr>
          <w:sz w:val="20"/>
          <w:szCs w:val="20"/>
        </w:rPr>
        <w:t>The following is a list of references compiled based on the reviewed articles:</w:t>
      </w:r>
    </w:p>
    <w:p w14:paraId="76097013" w14:textId="433870F7" w:rsidR="008364BA" w:rsidRPr="008364BA" w:rsidRDefault="008364BA" w:rsidP="008364BA">
      <w:pPr>
        <w:pStyle w:val="ListParagraph"/>
        <w:numPr>
          <w:ilvl w:val="0"/>
          <w:numId w:val="7"/>
        </w:numPr>
        <w:spacing w:before="100" w:beforeAutospacing="1" w:after="100" w:afterAutospacing="1"/>
        <w:jc w:val="both"/>
        <w:rPr>
          <w:sz w:val="20"/>
          <w:szCs w:val="20"/>
        </w:rPr>
      </w:pPr>
      <w:r w:rsidRPr="008364BA">
        <w:rPr>
          <w:sz w:val="20"/>
          <w:szCs w:val="20"/>
        </w:rPr>
        <w:t xml:space="preserve">Adi, B. S. (2021). </w:t>
      </w:r>
      <w:r w:rsidRPr="008364BA">
        <w:rPr>
          <w:i/>
          <w:iCs/>
          <w:sz w:val="20"/>
          <w:szCs w:val="20"/>
        </w:rPr>
        <w:t xml:space="preserve">Strategi Pengelolaan Pantai Banyu Tibo </w:t>
      </w:r>
      <w:proofErr w:type="spellStart"/>
      <w:r w:rsidRPr="008364BA">
        <w:rPr>
          <w:i/>
          <w:iCs/>
          <w:sz w:val="20"/>
          <w:szCs w:val="20"/>
        </w:rPr>
        <w:t>Berbasis</w:t>
      </w:r>
      <w:proofErr w:type="spellEnd"/>
      <w:r w:rsidRPr="008364BA">
        <w:rPr>
          <w:i/>
          <w:iCs/>
          <w:sz w:val="20"/>
          <w:szCs w:val="20"/>
        </w:rPr>
        <w:t xml:space="preserve"> </w:t>
      </w:r>
      <w:proofErr w:type="spellStart"/>
      <w:r w:rsidRPr="008364BA">
        <w:rPr>
          <w:i/>
          <w:iCs/>
          <w:sz w:val="20"/>
          <w:szCs w:val="20"/>
        </w:rPr>
        <w:t>Ekowisata</w:t>
      </w:r>
      <w:proofErr w:type="spellEnd"/>
      <w:r w:rsidRPr="008364BA">
        <w:rPr>
          <w:i/>
          <w:iCs/>
          <w:sz w:val="20"/>
          <w:szCs w:val="20"/>
        </w:rPr>
        <w:t xml:space="preserve"> di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Pacitan</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Pariwisata</w:t>
      </w:r>
      <w:proofErr w:type="spellEnd"/>
      <w:r w:rsidRPr="008364BA">
        <w:rPr>
          <w:sz w:val="20"/>
          <w:szCs w:val="20"/>
        </w:rPr>
        <w:t xml:space="preserve"> </w:t>
      </w:r>
      <w:proofErr w:type="spellStart"/>
      <w:r w:rsidRPr="008364BA">
        <w:rPr>
          <w:sz w:val="20"/>
          <w:szCs w:val="20"/>
        </w:rPr>
        <w:t>Pesona</w:t>
      </w:r>
      <w:proofErr w:type="spellEnd"/>
      <w:r w:rsidRPr="008364BA">
        <w:rPr>
          <w:sz w:val="20"/>
          <w:szCs w:val="20"/>
        </w:rPr>
        <w:t>, 6(1), 1–10.</w:t>
      </w:r>
    </w:p>
    <w:p w14:paraId="631D7A7E" w14:textId="67ECDBDE" w:rsidR="008364BA" w:rsidRPr="008364BA" w:rsidRDefault="008364BA" w:rsidP="008364BA">
      <w:pPr>
        <w:pStyle w:val="ListParagraph"/>
        <w:numPr>
          <w:ilvl w:val="0"/>
          <w:numId w:val="7"/>
        </w:numPr>
        <w:spacing w:before="100" w:beforeAutospacing="1" w:after="100" w:afterAutospacing="1"/>
        <w:jc w:val="both"/>
        <w:rPr>
          <w:sz w:val="20"/>
          <w:szCs w:val="20"/>
        </w:rPr>
      </w:pPr>
      <w:proofErr w:type="spellStart"/>
      <w:r w:rsidRPr="008364BA">
        <w:rPr>
          <w:sz w:val="20"/>
          <w:szCs w:val="20"/>
        </w:rPr>
        <w:t>Azizah</w:t>
      </w:r>
      <w:proofErr w:type="spellEnd"/>
      <w:r w:rsidRPr="008364BA">
        <w:rPr>
          <w:sz w:val="20"/>
          <w:szCs w:val="20"/>
        </w:rPr>
        <w:t xml:space="preserve">, N., &amp; </w:t>
      </w:r>
      <w:proofErr w:type="spellStart"/>
      <w:r w:rsidRPr="008364BA">
        <w:rPr>
          <w:sz w:val="20"/>
          <w:szCs w:val="20"/>
        </w:rPr>
        <w:t>Jatmiko</w:t>
      </w:r>
      <w:proofErr w:type="spellEnd"/>
      <w:r w:rsidRPr="008364BA">
        <w:rPr>
          <w:sz w:val="20"/>
          <w:szCs w:val="20"/>
        </w:rPr>
        <w:t xml:space="preserve">, H. (2020). </w:t>
      </w:r>
      <w:proofErr w:type="spellStart"/>
      <w:r w:rsidRPr="008364BA">
        <w:rPr>
          <w:i/>
          <w:iCs/>
          <w:sz w:val="20"/>
          <w:szCs w:val="20"/>
        </w:rPr>
        <w:t>Manfaat</w:t>
      </w:r>
      <w:proofErr w:type="spellEnd"/>
      <w:r w:rsidRPr="008364BA">
        <w:rPr>
          <w:i/>
          <w:iCs/>
          <w:sz w:val="20"/>
          <w:szCs w:val="20"/>
        </w:rPr>
        <w:t xml:space="preserve"> </w:t>
      </w:r>
      <w:proofErr w:type="spellStart"/>
      <w:r w:rsidRPr="008364BA">
        <w:rPr>
          <w:i/>
          <w:iCs/>
          <w:sz w:val="20"/>
          <w:szCs w:val="20"/>
        </w:rPr>
        <w:t>Ekonomi</w:t>
      </w:r>
      <w:proofErr w:type="spellEnd"/>
      <w:r w:rsidRPr="008364BA">
        <w:rPr>
          <w:i/>
          <w:iCs/>
          <w:sz w:val="20"/>
          <w:szCs w:val="20"/>
        </w:rPr>
        <w:t xml:space="preserve"> dan </w:t>
      </w:r>
      <w:proofErr w:type="spellStart"/>
      <w:r w:rsidRPr="008364BA">
        <w:rPr>
          <w:i/>
          <w:iCs/>
          <w:sz w:val="20"/>
          <w:szCs w:val="20"/>
        </w:rPr>
        <w:t>Daya</w:t>
      </w:r>
      <w:proofErr w:type="spellEnd"/>
      <w:r w:rsidRPr="008364BA">
        <w:rPr>
          <w:i/>
          <w:iCs/>
          <w:sz w:val="20"/>
          <w:szCs w:val="20"/>
        </w:rPr>
        <w:t xml:space="preserve"> </w:t>
      </w:r>
      <w:proofErr w:type="spellStart"/>
      <w:r w:rsidRPr="008364BA">
        <w:rPr>
          <w:i/>
          <w:iCs/>
          <w:sz w:val="20"/>
          <w:szCs w:val="20"/>
        </w:rPr>
        <w:t>Dukung</w:t>
      </w:r>
      <w:proofErr w:type="spellEnd"/>
      <w:r w:rsidRPr="008364BA">
        <w:rPr>
          <w:i/>
          <w:iCs/>
          <w:sz w:val="20"/>
          <w:szCs w:val="20"/>
        </w:rPr>
        <w:t xml:space="preserve"> Kawasan Pantai </w:t>
      </w:r>
      <w:proofErr w:type="spellStart"/>
      <w:r w:rsidRPr="008364BA">
        <w:rPr>
          <w:i/>
          <w:iCs/>
          <w:sz w:val="20"/>
          <w:szCs w:val="20"/>
        </w:rPr>
        <w:t>Lombang</w:t>
      </w:r>
      <w:proofErr w:type="spellEnd"/>
      <w:r w:rsidRPr="008364BA">
        <w:rPr>
          <w:i/>
          <w:iCs/>
          <w:sz w:val="20"/>
          <w:szCs w:val="20"/>
        </w:rPr>
        <w:t xml:space="preserve">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Sumenep</w:t>
      </w:r>
      <w:proofErr w:type="spellEnd"/>
      <w:r w:rsidRPr="008364BA">
        <w:rPr>
          <w:i/>
          <w:iCs/>
          <w:sz w:val="20"/>
          <w:szCs w:val="20"/>
        </w:rPr>
        <w:t xml:space="preserve"> </w:t>
      </w:r>
      <w:proofErr w:type="spellStart"/>
      <w:r w:rsidRPr="008364BA">
        <w:rPr>
          <w:i/>
          <w:iCs/>
          <w:sz w:val="20"/>
          <w:szCs w:val="20"/>
        </w:rPr>
        <w:t>Provinsi</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Sumberdaya</w:t>
      </w:r>
      <w:proofErr w:type="spellEnd"/>
      <w:r w:rsidRPr="008364BA">
        <w:rPr>
          <w:sz w:val="20"/>
          <w:szCs w:val="20"/>
        </w:rPr>
        <w:t xml:space="preserve"> </w:t>
      </w:r>
      <w:proofErr w:type="spellStart"/>
      <w:r w:rsidRPr="008364BA">
        <w:rPr>
          <w:sz w:val="20"/>
          <w:szCs w:val="20"/>
        </w:rPr>
        <w:t>Alam</w:t>
      </w:r>
      <w:proofErr w:type="spellEnd"/>
      <w:r w:rsidRPr="008364BA">
        <w:rPr>
          <w:sz w:val="20"/>
          <w:szCs w:val="20"/>
        </w:rPr>
        <w:t xml:space="preserve"> dan </w:t>
      </w:r>
      <w:proofErr w:type="spellStart"/>
      <w:r w:rsidRPr="008364BA">
        <w:rPr>
          <w:sz w:val="20"/>
          <w:szCs w:val="20"/>
        </w:rPr>
        <w:t>Lingkungan</w:t>
      </w:r>
      <w:proofErr w:type="spellEnd"/>
      <w:r w:rsidRPr="008364BA">
        <w:rPr>
          <w:sz w:val="20"/>
          <w:szCs w:val="20"/>
        </w:rPr>
        <w:t>, 7(2), 73–82.</w:t>
      </w:r>
    </w:p>
    <w:p w14:paraId="7CF11BB2" w14:textId="55D112CB" w:rsidR="008364BA" w:rsidRPr="008364BA" w:rsidRDefault="008364BA" w:rsidP="008364BA">
      <w:pPr>
        <w:pStyle w:val="ListParagraph"/>
        <w:numPr>
          <w:ilvl w:val="0"/>
          <w:numId w:val="7"/>
        </w:numPr>
        <w:spacing w:before="100" w:beforeAutospacing="1" w:after="100" w:afterAutospacing="1"/>
        <w:jc w:val="both"/>
        <w:rPr>
          <w:sz w:val="20"/>
          <w:szCs w:val="20"/>
        </w:rPr>
      </w:pPr>
      <w:r w:rsidRPr="008364BA">
        <w:rPr>
          <w:sz w:val="20"/>
          <w:szCs w:val="20"/>
        </w:rPr>
        <w:lastRenderedPageBreak/>
        <w:t xml:space="preserve">Kurniawan, A., &amp; </w:t>
      </w:r>
      <w:proofErr w:type="spellStart"/>
      <w:r w:rsidRPr="008364BA">
        <w:rPr>
          <w:sz w:val="20"/>
          <w:szCs w:val="20"/>
        </w:rPr>
        <w:t>Sulistyawati</w:t>
      </w:r>
      <w:proofErr w:type="spellEnd"/>
      <w:r w:rsidRPr="008364BA">
        <w:rPr>
          <w:sz w:val="20"/>
          <w:szCs w:val="20"/>
        </w:rPr>
        <w:t xml:space="preserve">, R. (2019). </w:t>
      </w:r>
      <w:proofErr w:type="spellStart"/>
      <w:r w:rsidRPr="008364BA">
        <w:rPr>
          <w:i/>
          <w:iCs/>
          <w:sz w:val="20"/>
          <w:szCs w:val="20"/>
        </w:rPr>
        <w:t>Zonasi</w:t>
      </w:r>
      <w:proofErr w:type="spellEnd"/>
      <w:r w:rsidRPr="008364BA">
        <w:rPr>
          <w:i/>
          <w:iCs/>
          <w:sz w:val="20"/>
          <w:szCs w:val="20"/>
        </w:rPr>
        <w:t xml:space="preserve"> dan </w:t>
      </w:r>
      <w:proofErr w:type="spellStart"/>
      <w:r w:rsidRPr="008364BA">
        <w:rPr>
          <w:i/>
          <w:iCs/>
          <w:sz w:val="20"/>
          <w:szCs w:val="20"/>
        </w:rPr>
        <w:t>Komposisi</w:t>
      </w:r>
      <w:proofErr w:type="spellEnd"/>
      <w:r w:rsidRPr="008364BA">
        <w:rPr>
          <w:i/>
          <w:iCs/>
          <w:sz w:val="20"/>
          <w:szCs w:val="20"/>
        </w:rPr>
        <w:t xml:space="preserve"> </w:t>
      </w:r>
      <w:proofErr w:type="spellStart"/>
      <w:r w:rsidRPr="008364BA">
        <w:rPr>
          <w:i/>
          <w:iCs/>
          <w:sz w:val="20"/>
          <w:szCs w:val="20"/>
        </w:rPr>
        <w:t>Vegetasi</w:t>
      </w:r>
      <w:proofErr w:type="spellEnd"/>
      <w:r w:rsidRPr="008364BA">
        <w:rPr>
          <w:i/>
          <w:iCs/>
          <w:sz w:val="20"/>
          <w:szCs w:val="20"/>
        </w:rPr>
        <w:t xml:space="preserve"> </w:t>
      </w:r>
      <w:proofErr w:type="spellStart"/>
      <w:r w:rsidRPr="008364BA">
        <w:rPr>
          <w:i/>
          <w:iCs/>
          <w:sz w:val="20"/>
          <w:szCs w:val="20"/>
        </w:rPr>
        <w:t>Hutan</w:t>
      </w:r>
      <w:proofErr w:type="spellEnd"/>
      <w:r w:rsidRPr="008364BA">
        <w:rPr>
          <w:i/>
          <w:iCs/>
          <w:sz w:val="20"/>
          <w:szCs w:val="20"/>
        </w:rPr>
        <w:t xml:space="preserve"> Mangrove Pantai </w:t>
      </w:r>
      <w:proofErr w:type="spellStart"/>
      <w:r w:rsidRPr="008364BA">
        <w:rPr>
          <w:i/>
          <w:iCs/>
          <w:sz w:val="20"/>
          <w:szCs w:val="20"/>
        </w:rPr>
        <w:t>Cengkrong</w:t>
      </w:r>
      <w:proofErr w:type="spellEnd"/>
      <w:r w:rsidRPr="008364BA">
        <w:rPr>
          <w:i/>
          <w:iCs/>
          <w:sz w:val="20"/>
          <w:szCs w:val="20"/>
        </w:rPr>
        <w:t xml:space="preserve"> </w:t>
      </w:r>
      <w:proofErr w:type="spellStart"/>
      <w:r w:rsidRPr="008364BA">
        <w:rPr>
          <w:i/>
          <w:iCs/>
          <w:sz w:val="20"/>
          <w:szCs w:val="20"/>
        </w:rPr>
        <w:t>Desa</w:t>
      </w:r>
      <w:proofErr w:type="spellEnd"/>
      <w:r w:rsidRPr="008364BA">
        <w:rPr>
          <w:i/>
          <w:iCs/>
          <w:sz w:val="20"/>
          <w:szCs w:val="20"/>
        </w:rPr>
        <w:t xml:space="preserve"> </w:t>
      </w:r>
      <w:proofErr w:type="spellStart"/>
      <w:r w:rsidRPr="008364BA">
        <w:rPr>
          <w:i/>
          <w:iCs/>
          <w:sz w:val="20"/>
          <w:szCs w:val="20"/>
        </w:rPr>
        <w:t>Karanggandu</w:t>
      </w:r>
      <w:proofErr w:type="spellEnd"/>
      <w:r w:rsidRPr="008364BA">
        <w:rPr>
          <w:i/>
          <w:iCs/>
          <w:sz w:val="20"/>
          <w:szCs w:val="20"/>
        </w:rPr>
        <w:t xml:space="preserve">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Trenggalek</w:t>
      </w:r>
      <w:proofErr w:type="spellEnd"/>
      <w:r w:rsidRPr="008364BA">
        <w:rPr>
          <w:i/>
          <w:iCs/>
          <w:sz w:val="20"/>
          <w:szCs w:val="20"/>
        </w:rPr>
        <w:t xml:space="preserve"> </w:t>
      </w:r>
      <w:proofErr w:type="spellStart"/>
      <w:r w:rsidRPr="008364BA">
        <w:rPr>
          <w:i/>
          <w:iCs/>
          <w:sz w:val="20"/>
          <w:szCs w:val="20"/>
        </w:rPr>
        <w:t>Provinsi</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Biotropika</w:t>
      </w:r>
      <w:proofErr w:type="spellEnd"/>
      <w:r w:rsidRPr="008364BA">
        <w:rPr>
          <w:sz w:val="20"/>
          <w:szCs w:val="20"/>
        </w:rPr>
        <w:t>, 7(3), 150–158.</w:t>
      </w:r>
    </w:p>
    <w:p w14:paraId="48C07965" w14:textId="58BF84A1" w:rsidR="008364BA" w:rsidRPr="008364BA" w:rsidRDefault="008364BA" w:rsidP="008364BA">
      <w:pPr>
        <w:pStyle w:val="ListParagraph"/>
        <w:numPr>
          <w:ilvl w:val="0"/>
          <w:numId w:val="7"/>
        </w:numPr>
        <w:spacing w:before="100" w:beforeAutospacing="1" w:after="100" w:afterAutospacing="1"/>
        <w:jc w:val="both"/>
        <w:rPr>
          <w:sz w:val="20"/>
          <w:szCs w:val="20"/>
        </w:rPr>
      </w:pPr>
      <w:r w:rsidRPr="008364BA">
        <w:rPr>
          <w:sz w:val="20"/>
          <w:szCs w:val="20"/>
        </w:rPr>
        <w:t xml:space="preserve">Lestari, W., &amp; </w:t>
      </w:r>
      <w:proofErr w:type="spellStart"/>
      <w:r w:rsidRPr="008364BA">
        <w:rPr>
          <w:sz w:val="20"/>
          <w:szCs w:val="20"/>
        </w:rPr>
        <w:t>Hidayat</w:t>
      </w:r>
      <w:proofErr w:type="spellEnd"/>
      <w:r w:rsidRPr="008364BA">
        <w:rPr>
          <w:sz w:val="20"/>
          <w:szCs w:val="20"/>
        </w:rPr>
        <w:t xml:space="preserve">, R. (2020). </w:t>
      </w:r>
      <w:proofErr w:type="spellStart"/>
      <w:r w:rsidRPr="008364BA">
        <w:rPr>
          <w:i/>
          <w:iCs/>
          <w:sz w:val="20"/>
          <w:szCs w:val="20"/>
        </w:rPr>
        <w:t>Perbandingan</w:t>
      </w:r>
      <w:proofErr w:type="spellEnd"/>
      <w:r w:rsidRPr="008364BA">
        <w:rPr>
          <w:i/>
          <w:iCs/>
          <w:sz w:val="20"/>
          <w:szCs w:val="20"/>
        </w:rPr>
        <w:t xml:space="preserve"> </w:t>
      </w:r>
      <w:proofErr w:type="spellStart"/>
      <w:r w:rsidRPr="008364BA">
        <w:rPr>
          <w:i/>
          <w:iCs/>
          <w:sz w:val="20"/>
          <w:szCs w:val="20"/>
        </w:rPr>
        <w:t>Fluktuasi</w:t>
      </w:r>
      <w:proofErr w:type="spellEnd"/>
      <w:r w:rsidRPr="008364BA">
        <w:rPr>
          <w:i/>
          <w:iCs/>
          <w:sz w:val="20"/>
          <w:szCs w:val="20"/>
        </w:rPr>
        <w:t xml:space="preserve"> </w:t>
      </w:r>
      <w:proofErr w:type="spellStart"/>
      <w:r w:rsidRPr="008364BA">
        <w:rPr>
          <w:i/>
          <w:iCs/>
          <w:sz w:val="20"/>
          <w:szCs w:val="20"/>
        </w:rPr>
        <w:t>Muka</w:t>
      </w:r>
      <w:proofErr w:type="spellEnd"/>
      <w:r w:rsidRPr="008364BA">
        <w:rPr>
          <w:i/>
          <w:iCs/>
          <w:sz w:val="20"/>
          <w:szCs w:val="20"/>
        </w:rPr>
        <w:t xml:space="preserve"> Air </w:t>
      </w:r>
      <w:proofErr w:type="spellStart"/>
      <w:r w:rsidRPr="008364BA">
        <w:rPr>
          <w:i/>
          <w:iCs/>
          <w:sz w:val="20"/>
          <w:szCs w:val="20"/>
        </w:rPr>
        <w:t>Laut</w:t>
      </w:r>
      <w:proofErr w:type="spellEnd"/>
      <w:r w:rsidRPr="008364BA">
        <w:rPr>
          <w:i/>
          <w:iCs/>
          <w:sz w:val="20"/>
          <w:szCs w:val="20"/>
        </w:rPr>
        <w:t xml:space="preserve"> </w:t>
      </w:r>
      <w:proofErr w:type="spellStart"/>
      <w:r w:rsidRPr="008364BA">
        <w:rPr>
          <w:i/>
          <w:iCs/>
          <w:sz w:val="20"/>
          <w:szCs w:val="20"/>
        </w:rPr>
        <w:t>Rerata</w:t>
      </w:r>
      <w:proofErr w:type="spellEnd"/>
      <w:r w:rsidRPr="008364BA">
        <w:rPr>
          <w:i/>
          <w:iCs/>
          <w:sz w:val="20"/>
          <w:szCs w:val="20"/>
        </w:rPr>
        <w:t xml:space="preserve"> (MLR) di </w:t>
      </w:r>
      <w:proofErr w:type="spellStart"/>
      <w:r w:rsidRPr="008364BA">
        <w:rPr>
          <w:i/>
          <w:iCs/>
          <w:sz w:val="20"/>
          <w:szCs w:val="20"/>
        </w:rPr>
        <w:t>Perairan</w:t>
      </w:r>
      <w:proofErr w:type="spellEnd"/>
      <w:r w:rsidRPr="008364BA">
        <w:rPr>
          <w:i/>
          <w:iCs/>
          <w:sz w:val="20"/>
          <w:szCs w:val="20"/>
        </w:rPr>
        <w:t xml:space="preserve"> Pantai Utara </w:t>
      </w:r>
      <w:proofErr w:type="spellStart"/>
      <w:r w:rsidRPr="008364BA">
        <w:rPr>
          <w:i/>
          <w:iCs/>
          <w:sz w:val="20"/>
          <w:szCs w:val="20"/>
        </w:rPr>
        <w:t>Jawa</w:t>
      </w:r>
      <w:proofErr w:type="spellEnd"/>
      <w:r w:rsidRPr="008364BA">
        <w:rPr>
          <w:i/>
          <w:iCs/>
          <w:sz w:val="20"/>
          <w:szCs w:val="20"/>
        </w:rPr>
        <w:t xml:space="preserve"> Timur dengan </w:t>
      </w:r>
      <w:proofErr w:type="spellStart"/>
      <w:r w:rsidRPr="008364BA">
        <w:rPr>
          <w:i/>
          <w:iCs/>
          <w:sz w:val="20"/>
          <w:szCs w:val="20"/>
        </w:rPr>
        <w:t>Perairan</w:t>
      </w:r>
      <w:proofErr w:type="spellEnd"/>
      <w:r w:rsidRPr="008364BA">
        <w:rPr>
          <w:i/>
          <w:iCs/>
          <w:sz w:val="20"/>
          <w:szCs w:val="20"/>
        </w:rPr>
        <w:t xml:space="preserve"> Pantai Selatan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Kelautan</w:t>
      </w:r>
      <w:proofErr w:type="spellEnd"/>
      <w:r w:rsidRPr="008364BA">
        <w:rPr>
          <w:sz w:val="20"/>
          <w:szCs w:val="20"/>
        </w:rPr>
        <w:t xml:space="preserve"> </w:t>
      </w:r>
      <w:proofErr w:type="spellStart"/>
      <w:r w:rsidRPr="008364BA">
        <w:rPr>
          <w:sz w:val="20"/>
          <w:szCs w:val="20"/>
        </w:rPr>
        <w:t>Tropis</w:t>
      </w:r>
      <w:proofErr w:type="spellEnd"/>
      <w:r w:rsidRPr="008364BA">
        <w:rPr>
          <w:sz w:val="20"/>
          <w:szCs w:val="20"/>
        </w:rPr>
        <w:t>, 23(2), 111–119.</w:t>
      </w:r>
    </w:p>
    <w:p w14:paraId="1AFDE9BE" w14:textId="77777777" w:rsidR="008364BA" w:rsidRPr="008364BA" w:rsidRDefault="008364BA" w:rsidP="008364BA">
      <w:pPr>
        <w:numPr>
          <w:ilvl w:val="0"/>
          <w:numId w:val="7"/>
        </w:numPr>
        <w:spacing w:before="100" w:beforeAutospacing="1" w:after="100" w:afterAutospacing="1"/>
        <w:jc w:val="both"/>
        <w:rPr>
          <w:sz w:val="20"/>
          <w:szCs w:val="20"/>
        </w:rPr>
      </w:pPr>
      <w:proofErr w:type="spellStart"/>
      <w:r w:rsidRPr="008364BA">
        <w:rPr>
          <w:sz w:val="20"/>
          <w:szCs w:val="20"/>
        </w:rPr>
        <w:t>Prasetyo</w:t>
      </w:r>
      <w:proofErr w:type="spellEnd"/>
      <w:r w:rsidRPr="008364BA">
        <w:rPr>
          <w:sz w:val="20"/>
          <w:szCs w:val="20"/>
        </w:rPr>
        <w:t xml:space="preserve">, A., &amp; </w:t>
      </w:r>
      <w:proofErr w:type="spellStart"/>
      <w:r w:rsidRPr="008364BA">
        <w:rPr>
          <w:sz w:val="20"/>
          <w:szCs w:val="20"/>
        </w:rPr>
        <w:t>Nurhayati</w:t>
      </w:r>
      <w:proofErr w:type="spellEnd"/>
      <w:r w:rsidRPr="008364BA">
        <w:rPr>
          <w:sz w:val="20"/>
          <w:szCs w:val="20"/>
        </w:rPr>
        <w:t xml:space="preserve">, I. (2021). </w:t>
      </w:r>
      <w:proofErr w:type="spellStart"/>
      <w:r w:rsidRPr="008364BA">
        <w:rPr>
          <w:i/>
          <w:iCs/>
          <w:sz w:val="20"/>
          <w:szCs w:val="20"/>
        </w:rPr>
        <w:t>Klasifikasi</w:t>
      </w:r>
      <w:proofErr w:type="spellEnd"/>
      <w:r w:rsidRPr="008364BA">
        <w:rPr>
          <w:i/>
          <w:iCs/>
          <w:sz w:val="20"/>
          <w:szCs w:val="20"/>
        </w:rPr>
        <w:t xml:space="preserve"> Pantai di </w:t>
      </w:r>
      <w:proofErr w:type="spellStart"/>
      <w:r w:rsidRPr="008364BA">
        <w:rPr>
          <w:i/>
          <w:iCs/>
          <w:sz w:val="20"/>
          <w:szCs w:val="20"/>
        </w:rPr>
        <w:t>Pesisir</w:t>
      </w:r>
      <w:proofErr w:type="spellEnd"/>
      <w:r w:rsidRPr="008364BA">
        <w:rPr>
          <w:i/>
          <w:iCs/>
          <w:sz w:val="20"/>
          <w:szCs w:val="20"/>
        </w:rPr>
        <w:t xml:space="preserve"> </w:t>
      </w:r>
      <w:proofErr w:type="spellStart"/>
      <w:r w:rsidRPr="008364BA">
        <w:rPr>
          <w:i/>
          <w:iCs/>
          <w:sz w:val="20"/>
          <w:szCs w:val="20"/>
        </w:rPr>
        <w:t>Tuban</w:t>
      </w:r>
      <w:proofErr w:type="spellEnd"/>
      <w:r w:rsidRPr="008364BA">
        <w:rPr>
          <w:i/>
          <w:iCs/>
          <w:sz w:val="22"/>
          <w:szCs w:val="22"/>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Ilmu</w:t>
      </w:r>
      <w:proofErr w:type="spellEnd"/>
      <w:r w:rsidRPr="008364BA">
        <w:rPr>
          <w:sz w:val="20"/>
          <w:szCs w:val="20"/>
        </w:rPr>
        <w:t xml:space="preserve"> </w:t>
      </w:r>
      <w:proofErr w:type="spellStart"/>
      <w:r w:rsidRPr="008364BA">
        <w:rPr>
          <w:sz w:val="20"/>
          <w:szCs w:val="20"/>
        </w:rPr>
        <w:t>Kelautan</w:t>
      </w:r>
      <w:proofErr w:type="spellEnd"/>
      <w:r w:rsidRPr="008364BA">
        <w:rPr>
          <w:sz w:val="20"/>
          <w:szCs w:val="20"/>
        </w:rPr>
        <w:t>, 10(1), 35–45.</w:t>
      </w:r>
    </w:p>
    <w:p w14:paraId="19FCCD88" w14:textId="77777777" w:rsidR="008364BA" w:rsidRPr="008364BA" w:rsidRDefault="008364BA" w:rsidP="008364BA">
      <w:pPr>
        <w:numPr>
          <w:ilvl w:val="0"/>
          <w:numId w:val="7"/>
        </w:numPr>
        <w:spacing w:before="100" w:beforeAutospacing="1" w:after="100" w:afterAutospacing="1"/>
        <w:jc w:val="both"/>
        <w:rPr>
          <w:sz w:val="20"/>
          <w:szCs w:val="20"/>
        </w:rPr>
      </w:pPr>
      <w:proofErr w:type="spellStart"/>
      <w:r w:rsidRPr="008364BA">
        <w:rPr>
          <w:sz w:val="20"/>
          <w:szCs w:val="20"/>
        </w:rPr>
        <w:t>Rahmawati</w:t>
      </w:r>
      <w:proofErr w:type="spellEnd"/>
      <w:r w:rsidRPr="008364BA">
        <w:rPr>
          <w:sz w:val="20"/>
          <w:szCs w:val="20"/>
        </w:rPr>
        <w:t xml:space="preserve">, I., &amp; Sari, T. (2022). </w:t>
      </w:r>
      <w:proofErr w:type="spellStart"/>
      <w:r w:rsidRPr="008364BA">
        <w:rPr>
          <w:i/>
          <w:iCs/>
          <w:sz w:val="20"/>
          <w:szCs w:val="20"/>
        </w:rPr>
        <w:t>Potensi</w:t>
      </w:r>
      <w:proofErr w:type="spellEnd"/>
      <w:r w:rsidRPr="008364BA">
        <w:rPr>
          <w:i/>
          <w:iCs/>
          <w:sz w:val="20"/>
          <w:szCs w:val="20"/>
        </w:rPr>
        <w:t xml:space="preserve"> </w:t>
      </w:r>
      <w:proofErr w:type="spellStart"/>
      <w:r w:rsidRPr="008364BA">
        <w:rPr>
          <w:i/>
          <w:iCs/>
          <w:sz w:val="20"/>
          <w:szCs w:val="20"/>
        </w:rPr>
        <w:t>Kuliner</w:t>
      </w:r>
      <w:proofErr w:type="spellEnd"/>
      <w:r w:rsidRPr="008364BA">
        <w:rPr>
          <w:i/>
          <w:iCs/>
          <w:sz w:val="20"/>
          <w:szCs w:val="20"/>
        </w:rPr>
        <w:t xml:space="preserve"> Ikan Bakar </w:t>
      </w:r>
      <w:proofErr w:type="spellStart"/>
      <w:r w:rsidRPr="008364BA">
        <w:rPr>
          <w:i/>
          <w:iCs/>
          <w:sz w:val="20"/>
          <w:szCs w:val="20"/>
        </w:rPr>
        <w:t>Sebagai</w:t>
      </w:r>
      <w:proofErr w:type="spellEnd"/>
      <w:r w:rsidRPr="008364BA">
        <w:rPr>
          <w:i/>
          <w:iCs/>
          <w:sz w:val="20"/>
          <w:szCs w:val="20"/>
        </w:rPr>
        <w:t xml:space="preserve"> </w:t>
      </w:r>
      <w:proofErr w:type="spellStart"/>
      <w:r w:rsidRPr="008364BA">
        <w:rPr>
          <w:i/>
          <w:iCs/>
          <w:sz w:val="20"/>
          <w:szCs w:val="20"/>
        </w:rPr>
        <w:t>Daya</w:t>
      </w:r>
      <w:proofErr w:type="spellEnd"/>
      <w:r w:rsidRPr="008364BA">
        <w:rPr>
          <w:i/>
          <w:iCs/>
          <w:sz w:val="20"/>
          <w:szCs w:val="20"/>
        </w:rPr>
        <w:t xml:space="preserve"> Tarik Utama </w:t>
      </w:r>
      <w:proofErr w:type="spellStart"/>
      <w:r w:rsidRPr="008364BA">
        <w:rPr>
          <w:i/>
          <w:iCs/>
          <w:sz w:val="20"/>
          <w:szCs w:val="20"/>
        </w:rPr>
        <w:t>Wisata</w:t>
      </w:r>
      <w:proofErr w:type="spellEnd"/>
      <w:r w:rsidRPr="008364BA">
        <w:rPr>
          <w:i/>
          <w:iCs/>
          <w:sz w:val="20"/>
          <w:szCs w:val="20"/>
        </w:rPr>
        <w:t xml:space="preserve"> di Pantai </w:t>
      </w:r>
      <w:proofErr w:type="spellStart"/>
      <w:r w:rsidRPr="008364BA">
        <w:rPr>
          <w:i/>
          <w:iCs/>
          <w:sz w:val="20"/>
          <w:szCs w:val="20"/>
        </w:rPr>
        <w:t>Blimbingsari</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Pariwisata</w:t>
      </w:r>
      <w:proofErr w:type="spellEnd"/>
      <w:r w:rsidRPr="008364BA">
        <w:rPr>
          <w:sz w:val="20"/>
          <w:szCs w:val="20"/>
        </w:rPr>
        <w:t xml:space="preserve"> Nusantara, 9(1), 22–30.</w:t>
      </w:r>
    </w:p>
    <w:p w14:paraId="12659407" w14:textId="77777777" w:rsidR="008364BA" w:rsidRPr="008364BA" w:rsidRDefault="008364BA" w:rsidP="008364BA">
      <w:pPr>
        <w:numPr>
          <w:ilvl w:val="0"/>
          <w:numId w:val="7"/>
        </w:numPr>
        <w:spacing w:before="100" w:beforeAutospacing="1" w:after="100" w:afterAutospacing="1"/>
        <w:jc w:val="both"/>
        <w:rPr>
          <w:sz w:val="20"/>
          <w:szCs w:val="20"/>
        </w:rPr>
      </w:pPr>
      <w:proofErr w:type="spellStart"/>
      <w:r w:rsidRPr="008364BA">
        <w:rPr>
          <w:sz w:val="20"/>
          <w:szCs w:val="20"/>
        </w:rPr>
        <w:t>Salsabila</w:t>
      </w:r>
      <w:proofErr w:type="spellEnd"/>
      <w:r w:rsidRPr="008364BA">
        <w:rPr>
          <w:sz w:val="20"/>
          <w:szCs w:val="20"/>
        </w:rPr>
        <w:t xml:space="preserve">, R., &amp; Munir, H. (2021). </w:t>
      </w:r>
      <w:proofErr w:type="spellStart"/>
      <w:r w:rsidRPr="008364BA">
        <w:rPr>
          <w:i/>
          <w:iCs/>
          <w:sz w:val="20"/>
          <w:szCs w:val="20"/>
        </w:rPr>
        <w:t>Pemetaan</w:t>
      </w:r>
      <w:proofErr w:type="spellEnd"/>
      <w:r w:rsidRPr="008364BA">
        <w:rPr>
          <w:i/>
          <w:iCs/>
          <w:sz w:val="20"/>
          <w:szCs w:val="20"/>
        </w:rPr>
        <w:t xml:space="preserve"> </w:t>
      </w:r>
      <w:proofErr w:type="spellStart"/>
      <w:r w:rsidRPr="008364BA">
        <w:rPr>
          <w:i/>
          <w:iCs/>
          <w:sz w:val="20"/>
          <w:szCs w:val="20"/>
        </w:rPr>
        <w:t>Potensi</w:t>
      </w:r>
      <w:proofErr w:type="spellEnd"/>
      <w:r w:rsidRPr="008364BA">
        <w:rPr>
          <w:i/>
          <w:iCs/>
          <w:sz w:val="20"/>
          <w:szCs w:val="20"/>
        </w:rPr>
        <w:t xml:space="preserve"> </w:t>
      </w:r>
      <w:proofErr w:type="spellStart"/>
      <w:r w:rsidRPr="008364BA">
        <w:rPr>
          <w:i/>
          <w:iCs/>
          <w:sz w:val="20"/>
          <w:szCs w:val="20"/>
        </w:rPr>
        <w:t>Pasir</w:t>
      </w:r>
      <w:proofErr w:type="spellEnd"/>
      <w:r w:rsidRPr="008364BA">
        <w:rPr>
          <w:i/>
          <w:iCs/>
          <w:sz w:val="20"/>
          <w:szCs w:val="20"/>
        </w:rPr>
        <w:t xml:space="preserve"> </w:t>
      </w:r>
      <w:proofErr w:type="spellStart"/>
      <w:r w:rsidRPr="008364BA">
        <w:rPr>
          <w:i/>
          <w:iCs/>
          <w:sz w:val="20"/>
          <w:szCs w:val="20"/>
        </w:rPr>
        <w:t>Besi</w:t>
      </w:r>
      <w:proofErr w:type="spellEnd"/>
      <w:r w:rsidRPr="008364BA">
        <w:rPr>
          <w:i/>
          <w:iCs/>
          <w:sz w:val="20"/>
          <w:szCs w:val="20"/>
        </w:rPr>
        <w:t xml:space="preserve"> di </w:t>
      </w:r>
      <w:proofErr w:type="spellStart"/>
      <w:r w:rsidRPr="008364BA">
        <w:rPr>
          <w:i/>
          <w:iCs/>
          <w:sz w:val="20"/>
          <w:szCs w:val="20"/>
        </w:rPr>
        <w:t>Desa</w:t>
      </w:r>
      <w:proofErr w:type="spellEnd"/>
      <w:r w:rsidRPr="008364BA">
        <w:rPr>
          <w:i/>
          <w:iCs/>
          <w:sz w:val="20"/>
          <w:szCs w:val="20"/>
        </w:rPr>
        <w:t xml:space="preserve"> </w:t>
      </w:r>
      <w:proofErr w:type="spellStart"/>
      <w:r w:rsidRPr="008364BA">
        <w:rPr>
          <w:i/>
          <w:iCs/>
          <w:sz w:val="20"/>
          <w:szCs w:val="20"/>
        </w:rPr>
        <w:t>Umbulsari</w:t>
      </w:r>
      <w:proofErr w:type="spellEnd"/>
      <w:r w:rsidRPr="008364BA">
        <w:rPr>
          <w:i/>
          <w:iCs/>
          <w:sz w:val="20"/>
          <w:szCs w:val="20"/>
        </w:rPr>
        <w:t xml:space="preserve"> dan </w:t>
      </w:r>
      <w:proofErr w:type="spellStart"/>
      <w:r w:rsidRPr="008364BA">
        <w:rPr>
          <w:i/>
          <w:iCs/>
          <w:sz w:val="20"/>
          <w:szCs w:val="20"/>
        </w:rPr>
        <w:t>Sekitarnya</w:t>
      </w:r>
      <w:proofErr w:type="spellEnd"/>
      <w:r w:rsidRPr="008364BA">
        <w:rPr>
          <w:i/>
          <w:iCs/>
          <w:sz w:val="20"/>
          <w:szCs w:val="20"/>
        </w:rPr>
        <w:t xml:space="preserve"> </w:t>
      </w:r>
      <w:proofErr w:type="spellStart"/>
      <w:r w:rsidRPr="008364BA">
        <w:rPr>
          <w:i/>
          <w:iCs/>
          <w:sz w:val="20"/>
          <w:szCs w:val="20"/>
        </w:rPr>
        <w:t>Kecamatan</w:t>
      </w:r>
      <w:proofErr w:type="spellEnd"/>
      <w:r w:rsidRPr="008364BA">
        <w:rPr>
          <w:i/>
          <w:iCs/>
          <w:sz w:val="20"/>
          <w:szCs w:val="20"/>
        </w:rPr>
        <w:t xml:space="preserve"> </w:t>
      </w:r>
      <w:proofErr w:type="spellStart"/>
      <w:r w:rsidRPr="008364BA">
        <w:rPr>
          <w:i/>
          <w:iCs/>
          <w:sz w:val="20"/>
          <w:szCs w:val="20"/>
        </w:rPr>
        <w:t>Tempursari</w:t>
      </w:r>
      <w:proofErr w:type="spellEnd"/>
      <w:r w:rsidRPr="008364BA">
        <w:rPr>
          <w:i/>
          <w:iCs/>
          <w:sz w:val="20"/>
          <w:szCs w:val="20"/>
        </w:rPr>
        <w:t xml:space="preserve">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Lumajang</w:t>
      </w:r>
      <w:proofErr w:type="spellEnd"/>
      <w:r w:rsidRPr="008364BA">
        <w:rPr>
          <w:i/>
          <w:iCs/>
          <w:sz w:val="20"/>
          <w:szCs w:val="20"/>
        </w:rPr>
        <w:t xml:space="preserve"> </w:t>
      </w:r>
      <w:proofErr w:type="spellStart"/>
      <w:r w:rsidRPr="008364BA">
        <w:rPr>
          <w:i/>
          <w:iCs/>
          <w:sz w:val="20"/>
          <w:szCs w:val="20"/>
        </w:rPr>
        <w:t>Provinsi</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Geologi</w:t>
      </w:r>
      <w:proofErr w:type="spellEnd"/>
      <w:r w:rsidRPr="008364BA">
        <w:rPr>
          <w:sz w:val="20"/>
          <w:szCs w:val="20"/>
        </w:rPr>
        <w:t xml:space="preserve"> </w:t>
      </w:r>
      <w:proofErr w:type="spellStart"/>
      <w:r w:rsidRPr="008364BA">
        <w:rPr>
          <w:sz w:val="20"/>
          <w:szCs w:val="20"/>
        </w:rPr>
        <w:t>Terapan</w:t>
      </w:r>
      <w:proofErr w:type="spellEnd"/>
      <w:r w:rsidRPr="008364BA">
        <w:rPr>
          <w:sz w:val="20"/>
          <w:szCs w:val="20"/>
        </w:rPr>
        <w:t>, 8(2), 45–53.</w:t>
      </w:r>
    </w:p>
    <w:p w14:paraId="5DEC9E2B" w14:textId="77777777" w:rsidR="008364BA" w:rsidRPr="008364BA" w:rsidRDefault="008364BA" w:rsidP="008364BA">
      <w:pPr>
        <w:numPr>
          <w:ilvl w:val="0"/>
          <w:numId w:val="7"/>
        </w:numPr>
        <w:spacing w:before="100" w:beforeAutospacing="1" w:after="100" w:afterAutospacing="1"/>
        <w:jc w:val="both"/>
        <w:rPr>
          <w:sz w:val="20"/>
          <w:szCs w:val="20"/>
        </w:rPr>
      </w:pPr>
      <w:proofErr w:type="spellStart"/>
      <w:r w:rsidRPr="008364BA">
        <w:rPr>
          <w:sz w:val="20"/>
          <w:szCs w:val="20"/>
        </w:rPr>
        <w:t>Saptaningtyas</w:t>
      </w:r>
      <w:proofErr w:type="spellEnd"/>
      <w:r w:rsidRPr="008364BA">
        <w:rPr>
          <w:sz w:val="20"/>
          <w:szCs w:val="20"/>
        </w:rPr>
        <w:t xml:space="preserve">, R., &amp; </w:t>
      </w:r>
      <w:proofErr w:type="spellStart"/>
      <w:r w:rsidRPr="008364BA">
        <w:rPr>
          <w:sz w:val="20"/>
          <w:szCs w:val="20"/>
        </w:rPr>
        <w:t>Herlina</w:t>
      </w:r>
      <w:proofErr w:type="spellEnd"/>
      <w:r w:rsidRPr="008364BA">
        <w:rPr>
          <w:sz w:val="20"/>
          <w:szCs w:val="20"/>
        </w:rPr>
        <w:t xml:space="preserve">, D. (2020). </w:t>
      </w:r>
      <w:r w:rsidRPr="008364BA">
        <w:rPr>
          <w:i/>
          <w:iCs/>
          <w:sz w:val="20"/>
          <w:szCs w:val="20"/>
        </w:rPr>
        <w:t xml:space="preserve">Kajian </w:t>
      </w:r>
      <w:proofErr w:type="spellStart"/>
      <w:r w:rsidRPr="008364BA">
        <w:rPr>
          <w:i/>
          <w:iCs/>
          <w:sz w:val="20"/>
          <w:szCs w:val="20"/>
        </w:rPr>
        <w:t>Potensi</w:t>
      </w:r>
      <w:proofErr w:type="spellEnd"/>
      <w:r w:rsidRPr="008364BA">
        <w:rPr>
          <w:i/>
          <w:iCs/>
          <w:sz w:val="20"/>
          <w:szCs w:val="20"/>
        </w:rPr>
        <w:t xml:space="preserve"> untuk Strategi </w:t>
      </w:r>
      <w:proofErr w:type="spellStart"/>
      <w:r w:rsidRPr="008364BA">
        <w:rPr>
          <w:i/>
          <w:iCs/>
          <w:sz w:val="20"/>
          <w:szCs w:val="20"/>
        </w:rPr>
        <w:t>Pengembangan</w:t>
      </w:r>
      <w:proofErr w:type="spellEnd"/>
      <w:r w:rsidRPr="008364BA">
        <w:rPr>
          <w:i/>
          <w:iCs/>
          <w:sz w:val="20"/>
          <w:szCs w:val="20"/>
        </w:rPr>
        <w:t xml:space="preserve"> </w:t>
      </w:r>
      <w:proofErr w:type="spellStart"/>
      <w:r w:rsidRPr="008364BA">
        <w:rPr>
          <w:i/>
          <w:iCs/>
          <w:sz w:val="20"/>
          <w:szCs w:val="20"/>
        </w:rPr>
        <w:t>Obyek</w:t>
      </w:r>
      <w:proofErr w:type="spellEnd"/>
      <w:r w:rsidRPr="008364BA">
        <w:rPr>
          <w:i/>
          <w:iCs/>
          <w:sz w:val="20"/>
          <w:szCs w:val="20"/>
        </w:rPr>
        <w:t xml:space="preserve"> </w:t>
      </w:r>
      <w:proofErr w:type="spellStart"/>
      <w:r w:rsidRPr="008364BA">
        <w:rPr>
          <w:i/>
          <w:iCs/>
          <w:sz w:val="20"/>
          <w:szCs w:val="20"/>
        </w:rPr>
        <w:t>Wisata</w:t>
      </w:r>
      <w:proofErr w:type="spellEnd"/>
      <w:r w:rsidRPr="008364BA">
        <w:rPr>
          <w:i/>
          <w:iCs/>
          <w:sz w:val="20"/>
          <w:szCs w:val="20"/>
        </w:rPr>
        <w:t xml:space="preserve"> Pantai </w:t>
      </w:r>
      <w:proofErr w:type="spellStart"/>
      <w:r w:rsidRPr="008364BA">
        <w:rPr>
          <w:i/>
          <w:iCs/>
          <w:sz w:val="20"/>
          <w:szCs w:val="20"/>
        </w:rPr>
        <w:t>Watu</w:t>
      </w:r>
      <w:proofErr w:type="spellEnd"/>
      <w:r w:rsidRPr="008364BA">
        <w:rPr>
          <w:i/>
          <w:iCs/>
          <w:sz w:val="20"/>
          <w:szCs w:val="20"/>
        </w:rPr>
        <w:t xml:space="preserve"> </w:t>
      </w:r>
      <w:proofErr w:type="spellStart"/>
      <w:r w:rsidRPr="008364BA">
        <w:rPr>
          <w:i/>
          <w:iCs/>
          <w:sz w:val="20"/>
          <w:szCs w:val="20"/>
        </w:rPr>
        <w:t>Dodol</w:t>
      </w:r>
      <w:proofErr w:type="spellEnd"/>
      <w:r w:rsidRPr="008364BA">
        <w:rPr>
          <w:i/>
          <w:iCs/>
          <w:sz w:val="20"/>
          <w:szCs w:val="20"/>
        </w:rPr>
        <w:t xml:space="preserve"> </w:t>
      </w:r>
      <w:proofErr w:type="spellStart"/>
      <w:r w:rsidRPr="008364BA">
        <w:rPr>
          <w:i/>
          <w:iCs/>
          <w:sz w:val="20"/>
          <w:szCs w:val="20"/>
        </w:rPr>
        <w:t>Kecamatan</w:t>
      </w:r>
      <w:proofErr w:type="spellEnd"/>
      <w:r w:rsidRPr="008364BA">
        <w:rPr>
          <w:i/>
          <w:iCs/>
          <w:sz w:val="20"/>
          <w:szCs w:val="20"/>
        </w:rPr>
        <w:t xml:space="preserve"> </w:t>
      </w:r>
      <w:proofErr w:type="spellStart"/>
      <w:r w:rsidRPr="008364BA">
        <w:rPr>
          <w:i/>
          <w:iCs/>
          <w:sz w:val="20"/>
          <w:szCs w:val="20"/>
        </w:rPr>
        <w:t>Kalipuro</w:t>
      </w:r>
      <w:proofErr w:type="spellEnd"/>
      <w:r w:rsidRPr="008364BA">
        <w:rPr>
          <w:i/>
          <w:iCs/>
          <w:sz w:val="20"/>
          <w:szCs w:val="20"/>
        </w:rPr>
        <w:t xml:space="preserve">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Banyuwangi</w:t>
      </w:r>
      <w:proofErr w:type="spellEnd"/>
      <w:r w:rsidRPr="008364BA">
        <w:rPr>
          <w:i/>
          <w:iCs/>
          <w:sz w:val="20"/>
          <w:szCs w:val="20"/>
        </w:rPr>
        <w:t xml:space="preserve"> </w:t>
      </w:r>
      <w:proofErr w:type="spellStart"/>
      <w:r w:rsidRPr="008364BA">
        <w:rPr>
          <w:i/>
          <w:iCs/>
          <w:sz w:val="20"/>
          <w:szCs w:val="20"/>
        </w:rPr>
        <w:t>Provinsi</w:t>
      </w:r>
      <w:proofErr w:type="spellEnd"/>
      <w:r w:rsidRPr="008364BA">
        <w:rPr>
          <w:i/>
          <w:iCs/>
          <w:sz w:val="20"/>
          <w:szCs w:val="20"/>
        </w:rPr>
        <w:t xml:space="preserve"> </w:t>
      </w:r>
      <w:proofErr w:type="spellStart"/>
      <w:r w:rsidRPr="008364BA">
        <w:rPr>
          <w:i/>
          <w:iCs/>
          <w:sz w:val="20"/>
          <w:szCs w:val="20"/>
        </w:rPr>
        <w:t>Jawa</w:t>
      </w:r>
      <w:proofErr w:type="spellEnd"/>
      <w:r w:rsidRPr="008364BA">
        <w:rPr>
          <w:i/>
          <w:iCs/>
          <w:sz w:val="20"/>
          <w:szCs w:val="20"/>
        </w:rPr>
        <w:t xml:space="preserve"> Timur</w:t>
      </w:r>
      <w:r w:rsidRPr="008364BA">
        <w:rPr>
          <w:sz w:val="20"/>
          <w:szCs w:val="20"/>
        </w:rPr>
        <w:t xml:space="preserve">. Jurnal </w:t>
      </w:r>
      <w:proofErr w:type="spellStart"/>
      <w:r w:rsidRPr="008364BA">
        <w:rPr>
          <w:sz w:val="20"/>
          <w:szCs w:val="20"/>
        </w:rPr>
        <w:t>Ilmu</w:t>
      </w:r>
      <w:proofErr w:type="spellEnd"/>
      <w:r w:rsidRPr="008364BA">
        <w:rPr>
          <w:sz w:val="20"/>
          <w:szCs w:val="20"/>
        </w:rPr>
        <w:t xml:space="preserve"> </w:t>
      </w:r>
      <w:proofErr w:type="spellStart"/>
      <w:r w:rsidRPr="008364BA">
        <w:rPr>
          <w:sz w:val="20"/>
          <w:szCs w:val="20"/>
        </w:rPr>
        <w:t>Lingkungan</w:t>
      </w:r>
      <w:proofErr w:type="spellEnd"/>
      <w:r w:rsidRPr="008364BA">
        <w:rPr>
          <w:sz w:val="20"/>
          <w:szCs w:val="20"/>
        </w:rPr>
        <w:t>, 11(1), 18–26.</w:t>
      </w:r>
    </w:p>
    <w:p w14:paraId="597CB85A" w14:textId="77777777" w:rsidR="008364BA" w:rsidRPr="008364BA" w:rsidRDefault="008364BA" w:rsidP="008364BA">
      <w:pPr>
        <w:numPr>
          <w:ilvl w:val="0"/>
          <w:numId w:val="7"/>
        </w:numPr>
        <w:spacing w:before="100" w:beforeAutospacing="1" w:after="100" w:afterAutospacing="1"/>
        <w:jc w:val="both"/>
        <w:rPr>
          <w:sz w:val="20"/>
          <w:szCs w:val="20"/>
        </w:rPr>
      </w:pPr>
      <w:r w:rsidRPr="008364BA">
        <w:rPr>
          <w:sz w:val="20"/>
          <w:szCs w:val="20"/>
        </w:rPr>
        <w:t xml:space="preserve">Wibowo, T., &amp; </w:t>
      </w:r>
      <w:proofErr w:type="spellStart"/>
      <w:r w:rsidRPr="008364BA">
        <w:rPr>
          <w:sz w:val="20"/>
          <w:szCs w:val="20"/>
        </w:rPr>
        <w:t>Arifah</w:t>
      </w:r>
      <w:proofErr w:type="spellEnd"/>
      <w:r w:rsidRPr="008364BA">
        <w:rPr>
          <w:sz w:val="20"/>
          <w:szCs w:val="20"/>
        </w:rPr>
        <w:t xml:space="preserve">, S. (2022). </w:t>
      </w:r>
      <w:r w:rsidRPr="008364BA">
        <w:rPr>
          <w:i/>
          <w:iCs/>
          <w:sz w:val="20"/>
          <w:szCs w:val="20"/>
        </w:rPr>
        <w:t xml:space="preserve">Kajian </w:t>
      </w:r>
      <w:proofErr w:type="spellStart"/>
      <w:r w:rsidRPr="008364BA">
        <w:rPr>
          <w:i/>
          <w:iCs/>
          <w:sz w:val="20"/>
          <w:szCs w:val="20"/>
        </w:rPr>
        <w:t>Potensi</w:t>
      </w:r>
      <w:proofErr w:type="spellEnd"/>
      <w:r w:rsidRPr="008364BA">
        <w:rPr>
          <w:i/>
          <w:iCs/>
          <w:sz w:val="20"/>
          <w:szCs w:val="20"/>
        </w:rPr>
        <w:t xml:space="preserve"> dan Strategi </w:t>
      </w:r>
      <w:proofErr w:type="spellStart"/>
      <w:r w:rsidRPr="008364BA">
        <w:rPr>
          <w:i/>
          <w:iCs/>
          <w:sz w:val="20"/>
          <w:szCs w:val="20"/>
        </w:rPr>
        <w:t>Pengembangan</w:t>
      </w:r>
      <w:proofErr w:type="spellEnd"/>
      <w:r w:rsidRPr="008364BA">
        <w:rPr>
          <w:i/>
          <w:iCs/>
          <w:sz w:val="20"/>
          <w:szCs w:val="20"/>
        </w:rPr>
        <w:t xml:space="preserve"> </w:t>
      </w:r>
      <w:proofErr w:type="spellStart"/>
      <w:r w:rsidRPr="008364BA">
        <w:rPr>
          <w:i/>
          <w:iCs/>
          <w:sz w:val="20"/>
          <w:szCs w:val="20"/>
        </w:rPr>
        <w:t>Wisata</w:t>
      </w:r>
      <w:proofErr w:type="spellEnd"/>
      <w:r w:rsidRPr="008364BA">
        <w:rPr>
          <w:i/>
          <w:iCs/>
          <w:sz w:val="20"/>
          <w:szCs w:val="20"/>
        </w:rPr>
        <w:t xml:space="preserve"> Pantai </w:t>
      </w:r>
      <w:proofErr w:type="spellStart"/>
      <w:r w:rsidRPr="008364BA">
        <w:rPr>
          <w:i/>
          <w:iCs/>
          <w:sz w:val="20"/>
          <w:szCs w:val="20"/>
        </w:rPr>
        <w:t>Syari’ah</w:t>
      </w:r>
      <w:proofErr w:type="spellEnd"/>
      <w:r w:rsidRPr="008364BA">
        <w:rPr>
          <w:i/>
          <w:iCs/>
          <w:sz w:val="20"/>
          <w:szCs w:val="20"/>
        </w:rPr>
        <w:t xml:space="preserve"> (Studi di </w:t>
      </w:r>
      <w:proofErr w:type="spellStart"/>
      <w:r w:rsidRPr="008364BA">
        <w:rPr>
          <w:i/>
          <w:iCs/>
          <w:sz w:val="20"/>
          <w:szCs w:val="20"/>
        </w:rPr>
        <w:t>Pulau</w:t>
      </w:r>
      <w:proofErr w:type="spellEnd"/>
      <w:r w:rsidRPr="008364BA">
        <w:rPr>
          <w:i/>
          <w:iCs/>
          <w:sz w:val="20"/>
          <w:szCs w:val="20"/>
        </w:rPr>
        <w:t xml:space="preserve"> Santen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Banyuwangi</w:t>
      </w:r>
      <w:proofErr w:type="spellEnd"/>
      <w:r w:rsidRPr="008364BA">
        <w:rPr>
          <w:i/>
          <w:iCs/>
          <w:sz w:val="20"/>
          <w:szCs w:val="20"/>
        </w:rPr>
        <w:t>)</w:t>
      </w:r>
      <w:r w:rsidRPr="008364BA">
        <w:rPr>
          <w:sz w:val="20"/>
          <w:szCs w:val="20"/>
        </w:rPr>
        <w:t xml:space="preserve">. Jurnal </w:t>
      </w:r>
      <w:proofErr w:type="spellStart"/>
      <w:r w:rsidRPr="008364BA">
        <w:rPr>
          <w:sz w:val="20"/>
          <w:szCs w:val="20"/>
        </w:rPr>
        <w:t>Ekowisata</w:t>
      </w:r>
      <w:proofErr w:type="spellEnd"/>
      <w:r w:rsidRPr="008364BA">
        <w:rPr>
          <w:sz w:val="20"/>
          <w:szCs w:val="20"/>
        </w:rPr>
        <w:t>, 5(2), 77–85.</w:t>
      </w:r>
    </w:p>
    <w:p w14:paraId="20B941A5" w14:textId="71722486" w:rsidR="008364BA" w:rsidRPr="008364BA" w:rsidRDefault="008364BA" w:rsidP="008364BA">
      <w:pPr>
        <w:pStyle w:val="ListParagraph"/>
        <w:numPr>
          <w:ilvl w:val="0"/>
          <w:numId w:val="7"/>
        </w:numPr>
        <w:spacing w:before="100" w:beforeAutospacing="1" w:after="100" w:afterAutospacing="1"/>
        <w:jc w:val="both"/>
        <w:rPr>
          <w:sz w:val="20"/>
          <w:szCs w:val="20"/>
        </w:rPr>
      </w:pPr>
      <w:proofErr w:type="spellStart"/>
      <w:r w:rsidRPr="008364BA">
        <w:rPr>
          <w:sz w:val="20"/>
          <w:szCs w:val="20"/>
        </w:rPr>
        <w:t>Yulianti</w:t>
      </w:r>
      <w:proofErr w:type="spellEnd"/>
      <w:r w:rsidRPr="008364BA">
        <w:rPr>
          <w:sz w:val="20"/>
          <w:szCs w:val="20"/>
        </w:rPr>
        <w:t xml:space="preserve">, D., &amp; Prabowo, A. (2019). </w:t>
      </w:r>
      <w:r w:rsidRPr="008364BA">
        <w:rPr>
          <w:i/>
          <w:iCs/>
          <w:sz w:val="20"/>
          <w:szCs w:val="20"/>
        </w:rPr>
        <w:t xml:space="preserve">Strategi </w:t>
      </w:r>
      <w:proofErr w:type="spellStart"/>
      <w:r w:rsidRPr="008364BA">
        <w:rPr>
          <w:i/>
          <w:iCs/>
          <w:sz w:val="20"/>
          <w:szCs w:val="20"/>
        </w:rPr>
        <w:t>Pengembangan</w:t>
      </w:r>
      <w:proofErr w:type="spellEnd"/>
      <w:r w:rsidRPr="008364BA">
        <w:rPr>
          <w:i/>
          <w:iCs/>
          <w:sz w:val="20"/>
          <w:szCs w:val="20"/>
        </w:rPr>
        <w:t xml:space="preserve"> </w:t>
      </w:r>
      <w:proofErr w:type="spellStart"/>
      <w:r w:rsidRPr="008364BA">
        <w:rPr>
          <w:i/>
          <w:iCs/>
          <w:sz w:val="20"/>
          <w:szCs w:val="20"/>
        </w:rPr>
        <w:t>Potensi</w:t>
      </w:r>
      <w:proofErr w:type="spellEnd"/>
      <w:r w:rsidRPr="008364BA">
        <w:rPr>
          <w:i/>
          <w:iCs/>
          <w:sz w:val="20"/>
          <w:szCs w:val="20"/>
        </w:rPr>
        <w:t xml:space="preserve"> </w:t>
      </w:r>
      <w:proofErr w:type="spellStart"/>
      <w:r w:rsidRPr="008364BA">
        <w:rPr>
          <w:i/>
          <w:iCs/>
          <w:sz w:val="20"/>
          <w:szCs w:val="20"/>
        </w:rPr>
        <w:t>Pariwisata</w:t>
      </w:r>
      <w:proofErr w:type="spellEnd"/>
      <w:r w:rsidRPr="008364BA">
        <w:rPr>
          <w:i/>
          <w:iCs/>
          <w:sz w:val="20"/>
          <w:szCs w:val="20"/>
        </w:rPr>
        <w:t xml:space="preserve"> di Pantai Duta </w:t>
      </w:r>
      <w:proofErr w:type="spellStart"/>
      <w:r w:rsidRPr="008364BA">
        <w:rPr>
          <w:i/>
          <w:iCs/>
          <w:sz w:val="20"/>
          <w:szCs w:val="20"/>
        </w:rPr>
        <w:t>Kabupaten</w:t>
      </w:r>
      <w:proofErr w:type="spellEnd"/>
      <w:r w:rsidRPr="008364BA">
        <w:rPr>
          <w:i/>
          <w:iCs/>
          <w:sz w:val="20"/>
          <w:szCs w:val="20"/>
        </w:rPr>
        <w:t xml:space="preserve"> </w:t>
      </w:r>
      <w:proofErr w:type="spellStart"/>
      <w:r w:rsidRPr="008364BA">
        <w:rPr>
          <w:i/>
          <w:iCs/>
          <w:sz w:val="20"/>
          <w:szCs w:val="20"/>
        </w:rPr>
        <w:t>Probolinggo</w:t>
      </w:r>
      <w:proofErr w:type="spellEnd"/>
      <w:r w:rsidRPr="008364BA">
        <w:rPr>
          <w:sz w:val="20"/>
          <w:szCs w:val="20"/>
        </w:rPr>
        <w:t xml:space="preserve">. Jurnal </w:t>
      </w:r>
      <w:proofErr w:type="spellStart"/>
      <w:r w:rsidRPr="008364BA">
        <w:rPr>
          <w:sz w:val="20"/>
          <w:szCs w:val="20"/>
        </w:rPr>
        <w:t>Pengembangan</w:t>
      </w:r>
      <w:proofErr w:type="spellEnd"/>
      <w:r w:rsidRPr="008364BA">
        <w:rPr>
          <w:sz w:val="20"/>
          <w:szCs w:val="20"/>
        </w:rPr>
        <w:t xml:space="preserve"> Daerah, 14(3), 40–48.</w:t>
      </w:r>
    </w:p>
    <w:p w14:paraId="6564AF4B" w14:textId="77777777" w:rsidR="001A2046" w:rsidRPr="008364BA" w:rsidRDefault="001A2046" w:rsidP="008364BA">
      <w:pPr>
        <w:jc w:val="both"/>
        <w:rPr>
          <w:sz w:val="20"/>
          <w:szCs w:val="20"/>
        </w:rPr>
      </w:pPr>
    </w:p>
    <w:sectPr w:rsidR="001A2046" w:rsidRPr="008364BA">
      <w:type w:val="continuous"/>
      <w:pgSz w:w="11907" w:h="16840"/>
      <w:pgMar w:top="1701" w:right="1134" w:bottom="1134" w:left="1701" w:header="851" w:footer="851"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D0E2" w14:textId="77777777" w:rsidR="00907719" w:rsidRDefault="00907719">
      <w:r>
        <w:separator/>
      </w:r>
    </w:p>
  </w:endnote>
  <w:endnote w:type="continuationSeparator" w:id="0">
    <w:p w14:paraId="2136898B" w14:textId="77777777" w:rsidR="00907719" w:rsidRDefault="0090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Bold">
    <w:altName w:val="Open San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55623"/>
      <w:docPartObj>
        <w:docPartGallery w:val="Page Numbers (Bottom of Page)"/>
        <w:docPartUnique/>
      </w:docPartObj>
    </w:sdtPr>
    <w:sdtEndPr>
      <w:rPr>
        <w:noProof/>
      </w:rPr>
    </w:sdtEndPr>
    <w:sdtContent>
      <w:p w14:paraId="57845056" w14:textId="77777777" w:rsidR="00EF4CEB" w:rsidRDefault="00EF4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0ACD16" w14:textId="77777777" w:rsidR="00EF4CEB" w:rsidRDefault="00EF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B1E8" w14:textId="77777777" w:rsidR="00907719" w:rsidRDefault="00907719">
      <w:r>
        <w:separator/>
      </w:r>
    </w:p>
  </w:footnote>
  <w:footnote w:type="continuationSeparator" w:id="0">
    <w:p w14:paraId="72C5FB2D" w14:textId="77777777" w:rsidR="00907719" w:rsidRDefault="0090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B0D0" w14:textId="77777777" w:rsidR="00EF4CEB" w:rsidRDefault="00EF4CEB">
    <w:pPr>
      <w:pStyle w:val="Header"/>
    </w:pPr>
    <w:r>
      <w:rPr>
        <w:noProof/>
      </w:rPr>
      <w:drawing>
        <wp:inline distT="0" distB="0" distL="0" distR="0" wp14:anchorId="1D63135D" wp14:editId="7CEAA502">
          <wp:extent cx="5760720" cy="64721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2C86D15D" w14:textId="77777777" w:rsidR="00EF4CEB" w:rsidRDefault="00EF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2370"/>
    <w:multiLevelType w:val="hybridMultilevel"/>
    <w:tmpl w:val="220C8592"/>
    <w:lvl w:ilvl="0" w:tplc="05A612BC">
      <w:start w:val="1"/>
      <w:numFmt w:val="decimal"/>
      <w:lvlText w:val="%1."/>
      <w:lvlJc w:val="left"/>
      <w:pPr>
        <w:ind w:left="720" w:hanging="360"/>
      </w:pPr>
      <w:rPr>
        <w:rFonts w:ascii="Open Sans Bold" w:eastAsia="Open Sans Bold" w:hAnsi="Open Sans Bold" w:cs="Open Sans Bol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26849"/>
    <w:multiLevelType w:val="multilevel"/>
    <w:tmpl w:val="050CE44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50AB6D94"/>
    <w:multiLevelType w:val="multilevel"/>
    <w:tmpl w:val="2424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B6ACE"/>
    <w:multiLevelType w:val="multilevel"/>
    <w:tmpl w:val="60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16782"/>
    <w:multiLevelType w:val="hybridMultilevel"/>
    <w:tmpl w:val="110E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871A5"/>
    <w:multiLevelType w:val="hybridMultilevel"/>
    <w:tmpl w:val="1BB8C1E2"/>
    <w:lvl w:ilvl="0" w:tplc="73C25A34">
      <w:start w:val="1"/>
      <w:numFmt w:val="bullet"/>
      <w:lvlText w:val=""/>
      <w:lvlJc w:val="left"/>
      <w:pPr>
        <w:ind w:left="400" w:hanging="360"/>
      </w:pPr>
      <w:rPr>
        <w:rFonts w:ascii="Symbol" w:hAnsi="Symbol"/>
      </w:rPr>
    </w:lvl>
    <w:lvl w:ilvl="1" w:tplc="F0BE4048">
      <w:start w:val="1"/>
      <w:numFmt w:val="bullet"/>
      <w:lvlText w:val="o"/>
      <w:lvlJc w:val="left"/>
      <w:pPr>
        <w:ind w:left="800" w:hanging="360"/>
      </w:pPr>
      <w:rPr>
        <w:rFonts w:ascii="Courier New" w:hAnsi="Courier New"/>
      </w:rPr>
    </w:lvl>
    <w:lvl w:ilvl="2" w:tplc="6952DB7A">
      <w:start w:val="1"/>
      <w:numFmt w:val="bullet"/>
      <w:lvlText w:val=""/>
      <w:lvlJc w:val="left"/>
      <w:pPr>
        <w:ind w:left="1200" w:hanging="360"/>
      </w:pPr>
      <w:rPr>
        <w:rFonts w:ascii="Wingdings" w:hAnsi="Wingdings"/>
      </w:rPr>
    </w:lvl>
    <w:lvl w:ilvl="3" w:tplc="8498402A">
      <w:start w:val="1"/>
      <w:numFmt w:val="bullet"/>
      <w:lvlText w:val=""/>
      <w:lvlJc w:val="left"/>
      <w:pPr>
        <w:ind w:left="1600" w:hanging="360"/>
      </w:pPr>
      <w:rPr>
        <w:rFonts w:ascii="Symbol" w:hAnsi="Symbol"/>
      </w:rPr>
    </w:lvl>
    <w:lvl w:ilvl="4" w:tplc="D5107D66">
      <w:start w:val="1"/>
      <w:numFmt w:val="bullet"/>
      <w:lvlText w:val="o"/>
      <w:lvlJc w:val="left"/>
      <w:pPr>
        <w:ind w:left="2000" w:hanging="360"/>
      </w:pPr>
      <w:rPr>
        <w:rFonts w:ascii="Courier New" w:hAnsi="Courier New"/>
      </w:rPr>
    </w:lvl>
    <w:lvl w:ilvl="5" w:tplc="190C5460">
      <w:start w:val="1"/>
      <w:numFmt w:val="bullet"/>
      <w:lvlText w:val=""/>
      <w:lvlJc w:val="left"/>
      <w:pPr>
        <w:ind w:left="2400" w:hanging="360"/>
      </w:pPr>
      <w:rPr>
        <w:rFonts w:ascii="Wingdings" w:hAnsi="Wingdings"/>
      </w:rPr>
    </w:lvl>
    <w:lvl w:ilvl="6" w:tplc="4A26044C">
      <w:start w:val="1"/>
      <w:numFmt w:val="bullet"/>
      <w:lvlText w:val=""/>
      <w:lvlJc w:val="left"/>
      <w:pPr>
        <w:ind w:left="2800" w:hanging="360"/>
      </w:pPr>
      <w:rPr>
        <w:rFonts w:ascii="Symbol" w:hAnsi="Symbol"/>
      </w:rPr>
    </w:lvl>
    <w:lvl w:ilvl="7" w:tplc="5814484A">
      <w:start w:val="1"/>
      <w:numFmt w:val="bullet"/>
      <w:lvlText w:val="o"/>
      <w:lvlJc w:val="left"/>
      <w:pPr>
        <w:ind w:left="3200" w:hanging="360"/>
      </w:pPr>
      <w:rPr>
        <w:rFonts w:ascii="Courier New" w:hAnsi="Courier New"/>
      </w:rPr>
    </w:lvl>
    <w:lvl w:ilvl="8" w:tplc="9258E416">
      <w:numFmt w:val="decimal"/>
      <w:lvlText w:val=""/>
      <w:lvlJc w:val="left"/>
    </w:lvl>
  </w:abstractNum>
  <w:abstractNum w:abstractNumId="6" w15:restartNumberingAfterBreak="0">
    <w:nsid w:val="7CAC22AF"/>
    <w:multiLevelType w:val="multilevel"/>
    <w:tmpl w:val="A528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46"/>
    <w:rsid w:val="001A2046"/>
    <w:rsid w:val="001B05B8"/>
    <w:rsid w:val="00516AD7"/>
    <w:rsid w:val="00612408"/>
    <w:rsid w:val="007C4FF6"/>
    <w:rsid w:val="008364BA"/>
    <w:rsid w:val="00907719"/>
    <w:rsid w:val="00C37100"/>
    <w:rsid w:val="00D148AE"/>
    <w:rsid w:val="00E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E918"/>
  <w15:chartTrackingRefBased/>
  <w15:docId w15:val="{0E3C4A40-00E0-47F3-A137-7218D267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1A2046"/>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046"/>
    <w:rPr>
      <w:rFonts w:ascii="Times New Roman" w:eastAsia="Times New Roman" w:hAnsi="Times New Roman" w:cs="Times New Roman"/>
      <w:b/>
      <w:sz w:val="28"/>
      <w:szCs w:val="28"/>
    </w:rPr>
  </w:style>
  <w:style w:type="paragraph" w:styleId="ListParagraph">
    <w:name w:val="List Paragraph"/>
    <w:basedOn w:val="Normal"/>
    <w:uiPriority w:val="34"/>
    <w:qFormat/>
    <w:rsid w:val="001A2046"/>
    <w:pPr>
      <w:ind w:left="720"/>
      <w:contextualSpacing/>
    </w:pPr>
  </w:style>
  <w:style w:type="paragraph" w:styleId="NormalWeb">
    <w:name w:val="Normal (Web)"/>
    <w:basedOn w:val="Normal"/>
    <w:uiPriority w:val="99"/>
    <w:unhideWhenUsed/>
    <w:rsid w:val="001A2046"/>
    <w:pPr>
      <w:spacing w:before="100" w:beforeAutospacing="1" w:after="100" w:afterAutospacing="1"/>
    </w:pPr>
  </w:style>
  <w:style w:type="character" w:styleId="Strong">
    <w:name w:val="Strong"/>
    <w:basedOn w:val="DefaultParagraphFont"/>
    <w:uiPriority w:val="22"/>
    <w:qFormat/>
    <w:rsid w:val="001A2046"/>
    <w:rPr>
      <w:b/>
      <w:bCs/>
    </w:rPr>
  </w:style>
  <w:style w:type="character" w:styleId="Emphasis">
    <w:name w:val="Emphasis"/>
    <w:basedOn w:val="DefaultParagraphFont"/>
    <w:uiPriority w:val="20"/>
    <w:qFormat/>
    <w:rsid w:val="001A2046"/>
    <w:rPr>
      <w:i/>
      <w:iCs/>
    </w:rPr>
  </w:style>
  <w:style w:type="paragraph" w:styleId="Header">
    <w:name w:val="header"/>
    <w:basedOn w:val="Normal"/>
    <w:link w:val="HeaderChar"/>
    <w:uiPriority w:val="99"/>
    <w:unhideWhenUsed/>
    <w:rsid w:val="00EF4CEB"/>
    <w:pPr>
      <w:tabs>
        <w:tab w:val="center" w:pos="4680"/>
        <w:tab w:val="right" w:pos="9360"/>
      </w:tabs>
    </w:pPr>
  </w:style>
  <w:style w:type="character" w:customStyle="1" w:styleId="HeaderChar">
    <w:name w:val="Header Char"/>
    <w:basedOn w:val="DefaultParagraphFont"/>
    <w:link w:val="Header"/>
    <w:uiPriority w:val="99"/>
    <w:rsid w:val="00EF4C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4CEB"/>
    <w:pPr>
      <w:tabs>
        <w:tab w:val="center" w:pos="4680"/>
        <w:tab w:val="right" w:pos="9360"/>
      </w:tabs>
    </w:pPr>
  </w:style>
  <w:style w:type="character" w:customStyle="1" w:styleId="FooterChar">
    <w:name w:val="Footer Char"/>
    <w:basedOn w:val="DefaultParagraphFont"/>
    <w:link w:val="Footer"/>
    <w:uiPriority w:val="99"/>
    <w:rsid w:val="00EF4C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2408"/>
    <w:rPr>
      <w:color w:val="0563C1" w:themeColor="hyperlink"/>
      <w:u w:val="single"/>
    </w:rPr>
  </w:style>
  <w:style w:type="character" w:styleId="UnresolvedMention">
    <w:name w:val="Unresolved Mention"/>
    <w:basedOn w:val="DefaultParagraphFont"/>
    <w:uiPriority w:val="99"/>
    <w:semiHidden/>
    <w:unhideWhenUsed/>
    <w:rsid w:val="00612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hita7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Cytra Mulyana</dc:creator>
  <cp:keywords/>
  <dc:description/>
  <cp:lastModifiedBy>Cytra Mulyana</cp:lastModifiedBy>
  <cp:revision>10</cp:revision>
  <dcterms:created xsi:type="dcterms:W3CDTF">2025-04-07T06:29:00Z</dcterms:created>
  <dcterms:modified xsi:type="dcterms:W3CDTF">2025-04-07T10:25:00Z</dcterms:modified>
</cp:coreProperties>
</file>