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0CA55" w14:textId="77777777" w:rsidR="00B22599" w:rsidRDefault="00B22599" w:rsidP="00B22599">
      <w:pPr>
        <w:jc w:val="center"/>
      </w:pPr>
      <w:r>
        <w:rPr>
          <w:noProof/>
        </w:rPr>
        <w:drawing>
          <wp:inline distT="0" distB="0" distL="0" distR="0" wp14:anchorId="04B3EB2F" wp14:editId="05520B7F">
            <wp:extent cx="6496050" cy="7607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3968" cy="781565"/>
                    </a:xfrm>
                    <a:prstGeom prst="rect">
                      <a:avLst/>
                    </a:prstGeom>
                    <a:noFill/>
                    <a:ln>
                      <a:noFill/>
                    </a:ln>
                  </pic:spPr>
                </pic:pic>
              </a:graphicData>
            </a:graphic>
          </wp:inline>
        </w:drawing>
      </w:r>
    </w:p>
    <w:p w14:paraId="3C6EE490" w14:textId="77777777" w:rsidR="00B22599" w:rsidRDefault="00B22599" w:rsidP="00B22599">
      <w:pPr>
        <w:jc w:val="center"/>
      </w:pPr>
    </w:p>
    <w:p w14:paraId="05433F4F" w14:textId="6276D950" w:rsidR="00B22599" w:rsidRPr="00EC7F92" w:rsidRDefault="00B22599" w:rsidP="00B22599">
      <w:pPr>
        <w:jc w:val="center"/>
        <w:rPr>
          <w:b/>
          <w:bCs/>
          <w:sz w:val="32"/>
          <w:szCs w:val="32"/>
        </w:rPr>
      </w:pPr>
      <w:r w:rsidRPr="00EC7F92">
        <w:rPr>
          <w:b/>
          <w:bCs/>
          <w:sz w:val="28"/>
          <w:szCs w:val="28"/>
        </w:rPr>
        <w:t>T</w:t>
      </w:r>
      <w:r>
        <w:rPr>
          <w:b/>
          <w:bCs/>
          <w:sz w:val="28"/>
          <w:szCs w:val="28"/>
        </w:rPr>
        <w:t>HE POTENTIAL OF COASTAL TOURISM IN EAST JAVA</w:t>
      </w:r>
    </w:p>
    <w:p w14:paraId="7FE068C0" w14:textId="77777777" w:rsidR="00B22599" w:rsidRDefault="00B22599" w:rsidP="00B22599">
      <w:pPr>
        <w:pBdr>
          <w:top w:val="nil"/>
          <w:left w:val="nil"/>
          <w:bottom w:val="nil"/>
          <w:right w:val="nil"/>
          <w:between w:val="nil"/>
        </w:pBdr>
        <w:jc w:val="center"/>
        <w:rPr>
          <w:b/>
          <w:color w:val="000000"/>
          <w:sz w:val="20"/>
          <w:szCs w:val="20"/>
        </w:rPr>
      </w:pPr>
    </w:p>
    <w:p w14:paraId="58FD16BB" w14:textId="7C16BA06" w:rsidR="00B22599" w:rsidRDefault="00B22599" w:rsidP="00B22599">
      <w:pPr>
        <w:pBdr>
          <w:top w:val="nil"/>
          <w:left w:val="nil"/>
          <w:bottom w:val="nil"/>
          <w:right w:val="nil"/>
          <w:between w:val="nil"/>
        </w:pBdr>
        <w:jc w:val="center"/>
      </w:pPr>
      <w:proofErr w:type="spellStart"/>
      <w:r w:rsidRPr="00B22599">
        <w:rPr>
          <w:b/>
          <w:bCs/>
          <w:sz w:val="20"/>
          <w:szCs w:val="20"/>
        </w:rPr>
        <w:t>Endah</w:t>
      </w:r>
      <w:proofErr w:type="spellEnd"/>
      <w:r w:rsidRPr="00B22599">
        <w:rPr>
          <w:b/>
          <w:bCs/>
          <w:sz w:val="20"/>
          <w:szCs w:val="20"/>
        </w:rPr>
        <w:t xml:space="preserve"> Lestari, ,</w:t>
      </w:r>
      <w:proofErr w:type="spellStart"/>
      <w:r w:rsidRPr="00B22599">
        <w:rPr>
          <w:b/>
          <w:bCs/>
          <w:sz w:val="20"/>
          <w:szCs w:val="20"/>
        </w:rPr>
        <w:t>S.ST.Par</w:t>
      </w:r>
      <w:proofErr w:type="spellEnd"/>
      <w:r w:rsidRPr="00B22599">
        <w:rPr>
          <w:b/>
          <w:bCs/>
          <w:sz w:val="20"/>
          <w:szCs w:val="20"/>
        </w:rPr>
        <w:t xml:space="preserve">., </w:t>
      </w:r>
      <w:proofErr w:type="spellStart"/>
      <w:r w:rsidRPr="00B22599">
        <w:rPr>
          <w:b/>
          <w:bCs/>
          <w:sz w:val="20"/>
          <w:szCs w:val="20"/>
        </w:rPr>
        <w:t>M.Par</w:t>
      </w:r>
      <w:proofErr w:type="spellEnd"/>
      <w:r>
        <w:t>.</w:t>
      </w:r>
    </w:p>
    <w:p w14:paraId="0EEB705E" w14:textId="77777777" w:rsidR="00B22599" w:rsidRDefault="00B22599" w:rsidP="00B22599">
      <w:pPr>
        <w:pBdr>
          <w:top w:val="nil"/>
          <w:left w:val="nil"/>
          <w:bottom w:val="nil"/>
          <w:right w:val="nil"/>
          <w:between w:val="nil"/>
        </w:pBdr>
        <w:jc w:val="center"/>
        <w:rPr>
          <w:color w:val="000000"/>
          <w:sz w:val="20"/>
          <w:szCs w:val="20"/>
        </w:rPr>
      </w:pPr>
    </w:p>
    <w:p w14:paraId="005DE964" w14:textId="3BFABC96" w:rsidR="00B22599" w:rsidRDefault="00B22599" w:rsidP="00973BEE">
      <w:pPr>
        <w:pBdr>
          <w:top w:val="nil"/>
          <w:left w:val="nil"/>
          <w:bottom w:val="nil"/>
          <w:right w:val="nil"/>
          <w:between w:val="nil"/>
        </w:pBdr>
        <w:spacing w:line="360" w:lineRule="auto"/>
        <w:jc w:val="center"/>
        <w:rPr>
          <w:color w:val="000000"/>
          <w:sz w:val="20"/>
          <w:szCs w:val="20"/>
        </w:rPr>
      </w:pPr>
      <w:r>
        <w:rPr>
          <w:color w:val="000000"/>
          <w:sz w:val="20"/>
          <w:szCs w:val="20"/>
          <w:vertAlign w:val="superscript"/>
        </w:rPr>
        <w:t xml:space="preserve"> </w:t>
      </w:r>
      <w:r>
        <w:rPr>
          <w:color w:val="000000"/>
          <w:sz w:val="20"/>
          <w:szCs w:val="20"/>
        </w:rPr>
        <w:t xml:space="preserve">Perhotelan, </w:t>
      </w:r>
      <w:proofErr w:type="spellStart"/>
      <w:r>
        <w:rPr>
          <w:color w:val="000000"/>
          <w:sz w:val="20"/>
          <w:szCs w:val="20"/>
        </w:rPr>
        <w:t>Pariwisata</w:t>
      </w:r>
      <w:proofErr w:type="spellEnd"/>
      <w:r>
        <w:rPr>
          <w:color w:val="000000"/>
          <w:sz w:val="20"/>
          <w:szCs w:val="20"/>
        </w:rPr>
        <w:t xml:space="preserve"> and Tourism, </w:t>
      </w:r>
      <w:proofErr w:type="spellStart"/>
      <w:r>
        <w:rPr>
          <w:color w:val="000000"/>
          <w:sz w:val="20"/>
          <w:szCs w:val="20"/>
        </w:rPr>
        <w:t>Politeknik</w:t>
      </w:r>
      <w:proofErr w:type="spellEnd"/>
      <w:r>
        <w:rPr>
          <w:color w:val="000000"/>
          <w:sz w:val="20"/>
          <w:szCs w:val="20"/>
        </w:rPr>
        <w:t xml:space="preserve"> NSC Surabaya,</w:t>
      </w:r>
    </w:p>
    <w:p w14:paraId="3EABDE48" w14:textId="1D40E558" w:rsidR="00B22599" w:rsidRDefault="00973BEE" w:rsidP="00973BEE">
      <w:pPr>
        <w:pBdr>
          <w:top w:val="nil"/>
          <w:left w:val="nil"/>
          <w:bottom w:val="nil"/>
          <w:right w:val="nil"/>
          <w:between w:val="nil"/>
        </w:pBdr>
        <w:spacing w:line="360" w:lineRule="auto"/>
        <w:jc w:val="center"/>
        <w:rPr>
          <w:color w:val="000000"/>
          <w:sz w:val="20"/>
          <w:szCs w:val="20"/>
        </w:rPr>
      </w:pPr>
      <w:r w:rsidRPr="00973BEE">
        <w:rPr>
          <w:color w:val="000000"/>
          <w:sz w:val="20"/>
          <w:szCs w:val="20"/>
          <w:vertAlign w:val="superscript"/>
        </w:rPr>
        <w:t>endahlestarinsc@gmail.com</w:t>
      </w:r>
      <w:r w:rsidR="00B22599">
        <w:rPr>
          <w:noProof/>
        </w:rPr>
        <mc:AlternateContent>
          <mc:Choice Requires="wps">
            <w:drawing>
              <wp:anchor distT="0" distB="0" distL="114300" distR="114300" simplePos="0" relativeHeight="251659264" behindDoc="0" locked="0" layoutInCell="1" hidden="0" allowOverlap="1" wp14:anchorId="378FBB10" wp14:editId="200829EF">
                <wp:simplePos x="0" y="0"/>
                <wp:positionH relativeFrom="column">
                  <wp:posOffset>114300</wp:posOffset>
                </wp:positionH>
                <wp:positionV relativeFrom="paragraph">
                  <wp:posOffset>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346000" y="3866360"/>
                          <a:ext cx="576008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w14:anchorId="163C466E" id="_x0000_t32" coordsize="21600,21600" o:spt="32" o:oned="t" path="m,l21600,21600e" filled="f">
                <v:path arrowok="t" fillok="f" o:connecttype="none"/>
                <o:lock v:ext="edit" shapetype="t"/>
              </v:shapetype>
              <v:shape id="Straight Arrow Connector 2" o:spid="_x0000_s1026" type="#_x0000_t32" style="position:absolute;margin-left:9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" filled="t" strokeweight="1pt">
                <v:stroke startarrowwidth="narrow" startarrowlength="short" endarrowwidth="narrow" endarrowlength="short"/>
              </v:shape>
            </w:pict>
          </mc:Fallback>
        </mc:AlternateContent>
      </w:r>
    </w:p>
    <w:p w14:paraId="627B54B5" w14:textId="77777777" w:rsidR="00B22599" w:rsidRDefault="00B22599" w:rsidP="00B22599">
      <w:pPr>
        <w:pBdr>
          <w:top w:val="nil"/>
          <w:left w:val="nil"/>
          <w:bottom w:val="nil"/>
          <w:right w:val="nil"/>
          <w:between w:val="nil"/>
        </w:pBdr>
        <w:jc w:val="center"/>
        <w:rPr>
          <w:color w:val="000000"/>
          <w:sz w:val="20"/>
          <w:szCs w:val="20"/>
        </w:rPr>
      </w:pPr>
    </w:p>
    <w:p w14:paraId="306D9AD1" w14:textId="67B7E6E9" w:rsidR="00B22599" w:rsidRDefault="00B22599" w:rsidP="00B22599">
      <w:pPr>
        <w:pBdr>
          <w:top w:val="nil"/>
          <w:left w:val="nil"/>
          <w:bottom w:val="nil"/>
          <w:right w:val="nil"/>
          <w:between w:val="nil"/>
        </w:pBdr>
        <w:jc w:val="center"/>
        <w:rPr>
          <w:i/>
          <w:color w:val="000000"/>
          <w:sz w:val="20"/>
          <w:szCs w:val="20"/>
        </w:rPr>
      </w:pPr>
      <w:r>
        <w:rPr>
          <w:b/>
          <w:color w:val="000000"/>
          <w:sz w:val="20"/>
          <w:szCs w:val="20"/>
        </w:rPr>
        <w:t>A</w:t>
      </w:r>
      <w:r w:rsidR="000A5ECE">
        <w:rPr>
          <w:b/>
          <w:color w:val="000000"/>
          <w:sz w:val="20"/>
          <w:szCs w:val="20"/>
        </w:rPr>
        <w:t>BSTRACT</w:t>
      </w:r>
    </w:p>
    <w:p w14:paraId="77D90F73" w14:textId="77777777" w:rsidR="00B22599" w:rsidRDefault="00B22599" w:rsidP="00B22599">
      <w:pPr>
        <w:pBdr>
          <w:top w:val="nil"/>
          <w:left w:val="nil"/>
          <w:bottom w:val="nil"/>
          <w:right w:val="nil"/>
          <w:between w:val="nil"/>
        </w:pBdr>
        <w:jc w:val="both"/>
        <w:rPr>
          <w:b/>
          <w:color w:val="000000"/>
          <w:sz w:val="20"/>
          <w:szCs w:val="20"/>
        </w:rPr>
      </w:pPr>
    </w:p>
    <w:p w14:paraId="3A55D739" w14:textId="77777777" w:rsidR="00B22599" w:rsidRPr="00475AA7" w:rsidRDefault="00B22599" w:rsidP="00475AA7">
      <w:pPr>
        <w:spacing w:before="120" w:after="120" w:line="336" w:lineRule="auto"/>
        <w:ind w:firstLine="480"/>
        <w:jc w:val="both"/>
        <w:rPr>
          <w:sz w:val="20"/>
          <w:szCs w:val="20"/>
        </w:rPr>
      </w:pPr>
      <w:r w:rsidRPr="00475AA7">
        <w:rPr>
          <w:color w:val="000000"/>
          <w:sz w:val="20"/>
          <w:szCs w:val="20"/>
        </w:rPr>
        <w:t xml:space="preserve">Research on the potential and development strategies of coastal tourism in East Java reveals that various tourist destinations in the region have significant appeal, yet still face challenges in management and development. For instance, the Sharia Beach Tourism on Santen Island, </w:t>
      </w:r>
      <w:proofErr w:type="spellStart"/>
      <w:r w:rsidRPr="00475AA7">
        <w:rPr>
          <w:color w:val="000000"/>
          <w:sz w:val="20"/>
          <w:szCs w:val="20"/>
        </w:rPr>
        <w:t>Banyuwangi</w:t>
      </w:r>
      <w:proofErr w:type="spellEnd"/>
      <w:r w:rsidRPr="00475AA7">
        <w:rPr>
          <w:color w:val="000000"/>
          <w:sz w:val="20"/>
          <w:szCs w:val="20"/>
        </w:rPr>
        <w:t xml:space="preserve">, holds great potential but remains underappreciated by the public, thus requiring educational-based marketing strategies and infrastructure that supports halal tourism principles. In </w:t>
      </w:r>
      <w:proofErr w:type="spellStart"/>
      <w:r w:rsidRPr="00475AA7">
        <w:rPr>
          <w:color w:val="000000"/>
          <w:sz w:val="20"/>
          <w:szCs w:val="20"/>
        </w:rPr>
        <w:t>Nganjuk</w:t>
      </w:r>
      <w:proofErr w:type="spellEnd"/>
      <w:r w:rsidRPr="00475AA7">
        <w:rPr>
          <w:color w:val="000000"/>
          <w:sz w:val="20"/>
          <w:szCs w:val="20"/>
        </w:rPr>
        <w:t xml:space="preserve"> Regency, the main obstacles to tourism development include limited funding and regulations that do not yet support the growth of this sector. </w:t>
      </w:r>
    </w:p>
    <w:p w14:paraId="0A2E6E2B" w14:textId="77777777" w:rsidR="00B22599" w:rsidRPr="00475AA7" w:rsidRDefault="00B22599" w:rsidP="00475AA7">
      <w:pPr>
        <w:spacing w:before="120" w:after="120" w:line="336" w:lineRule="auto"/>
        <w:ind w:firstLine="480"/>
        <w:jc w:val="both"/>
        <w:rPr>
          <w:sz w:val="20"/>
          <w:szCs w:val="20"/>
        </w:rPr>
      </w:pPr>
      <w:r w:rsidRPr="00475AA7">
        <w:rPr>
          <w:color w:val="000000"/>
          <w:sz w:val="20"/>
          <w:szCs w:val="20"/>
        </w:rPr>
        <w:t xml:space="preserve">Meanwhile, the classification of beaches along the </w:t>
      </w:r>
      <w:proofErr w:type="spellStart"/>
      <w:r w:rsidRPr="00475AA7">
        <w:rPr>
          <w:color w:val="000000"/>
          <w:sz w:val="20"/>
          <w:szCs w:val="20"/>
        </w:rPr>
        <w:t>Tuban</w:t>
      </w:r>
      <w:proofErr w:type="spellEnd"/>
      <w:r w:rsidRPr="00475AA7">
        <w:rPr>
          <w:color w:val="000000"/>
          <w:sz w:val="20"/>
          <w:szCs w:val="20"/>
        </w:rPr>
        <w:t xml:space="preserve"> coast indicates that most of the beaches in the area are dominated by alluvial land, with only a small portion consisting of rocky and sandy areas. A study on mangrove zoning and vegetation in </w:t>
      </w:r>
      <w:proofErr w:type="spellStart"/>
      <w:r w:rsidRPr="00475AA7">
        <w:rPr>
          <w:color w:val="000000"/>
          <w:sz w:val="20"/>
          <w:szCs w:val="20"/>
        </w:rPr>
        <w:t>Trenggalek</w:t>
      </w:r>
      <w:proofErr w:type="spellEnd"/>
      <w:r w:rsidRPr="00475AA7">
        <w:rPr>
          <w:color w:val="000000"/>
          <w:sz w:val="20"/>
          <w:szCs w:val="20"/>
        </w:rPr>
        <w:t xml:space="preserve"> shows that the mangrove ecosystem has been degraded due to exploitation by the local community, thereby necessitating a zoning-based rehabilitation strategy to preserve its sustainability. At Duta Beach, </w:t>
      </w:r>
      <w:proofErr w:type="spellStart"/>
      <w:r w:rsidRPr="00475AA7">
        <w:rPr>
          <w:color w:val="000000"/>
          <w:sz w:val="20"/>
          <w:szCs w:val="20"/>
        </w:rPr>
        <w:t>Probolinggo</w:t>
      </w:r>
      <w:proofErr w:type="spellEnd"/>
      <w:r w:rsidRPr="00475AA7">
        <w:rPr>
          <w:color w:val="000000"/>
          <w:sz w:val="20"/>
          <w:szCs w:val="20"/>
        </w:rPr>
        <w:t xml:space="preserve">, the large potential for ecotourism remains hampered by the lack of facilities and effective promotion, making infrastructure improvement and community-based management essential steps in its development. </w:t>
      </w:r>
    </w:p>
    <w:p w14:paraId="7CF99EB8" w14:textId="3AED193C" w:rsidR="00B22599" w:rsidRPr="00475AA7" w:rsidRDefault="00B22599" w:rsidP="00475AA7">
      <w:pPr>
        <w:spacing w:before="120" w:after="120" w:line="336" w:lineRule="auto"/>
        <w:ind w:firstLine="480"/>
        <w:jc w:val="both"/>
        <w:rPr>
          <w:sz w:val="20"/>
          <w:szCs w:val="20"/>
        </w:rPr>
      </w:pPr>
      <w:r w:rsidRPr="00475AA7">
        <w:rPr>
          <w:color w:val="000000"/>
          <w:sz w:val="20"/>
          <w:szCs w:val="20"/>
        </w:rPr>
        <w:t xml:space="preserve">In addition, research on the potential of iron sand in </w:t>
      </w:r>
      <w:proofErr w:type="spellStart"/>
      <w:r w:rsidRPr="00475AA7">
        <w:rPr>
          <w:color w:val="000000"/>
          <w:sz w:val="20"/>
          <w:szCs w:val="20"/>
        </w:rPr>
        <w:t>Lumajang</w:t>
      </w:r>
      <w:proofErr w:type="spellEnd"/>
      <w:r w:rsidRPr="00475AA7">
        <w:rPr>
          <w:color w:val="000000"/>
          <w:sz w:val="20"/>
          <w:szCs w:val="20"/>
        </w:rPr>
        <w:t xml:space="preserve"> reveals that resource exploitation is still carried out using traditional methods and has yet to yield maximum economic benefits. Overall, these studies highlight that coastal tourism development in East Java requires better management strategies, improved infrastructure, and more supportive regulations. Furthermore, community involvement in tourism management is a key factor in ensuring sustainability and generating greater economic benefits for the local area. </w:t>
      </w:r>
    </w:p>
    <w:p w14:paraId="34EDE179" w14:textId="77777777" w:rsidR="00B22599" w:rsidRPr="00475AA7" w:rsidRDefault="00B22599" w:rsidP="00475AA7">
      <w:pPr>
        <w:spacing w:before="120" w:after="120" w:line="336" w:lineRule="auto"/>
        <w:ind w:firstLine="480"/>
        <w:jc w:val="both"/>
        <w:rPr>
          <w:sz w:val="20"/>
          <w:szCs w:val="20"/>
        </w:rPr>
      </w:pPr>
    </w:p>
    <w:p w14:paraId="4A553247" w14:textId="2DACCADA" w:rsidR="00B22599" w:rsidRPr="00475AA7" w:rsidRDefault="00B22599" w:rsidP="00475AA7">
      <w:pPr>
        <w:pBdr>
          <w:top w:val="nil"/>
          <w:left w:val="nil"/>
          <w:bottom w:val="nil"/>
          <w:right w:val="nil"/>
          <w:between w:val="nil"/>
        </w:pBdr>
        <w:jc w:val="both"/>
        <w:rPr>
          <w:b/>
          <w:color w:val="000000"/>
          <w:sz w:val="20"/>
          <w:szCs w:val="20"/>
        </w:rPr>
        <w:sectPr w:rsidR="00B22599" w:rsidRPr="00475AA7" w:rsidSect="002A0793">
          <w:headerReference w:type="default" r:id="rId8"/>
          <w:footerReference w:type="first" r:id="rId9"/>
          <w:pgSz w:w="11907" w:h="16840"/>
          <w:pgMar w:top="1440" w:right="1080" w:bottom="1440" w:left="1080" w:header="851" w:footer="851" w:gutter="0"/>
          <w:pgNumType w:start="1"/>
          <w:cols w:space="720"/>
          <w:titlePg/>
          <w:docGrid w:linePitch="326"/>
        </w:sectPr>
      </w:pPr>
      <w:r w:rsidRPr="00475AA7">
        <w:rPr>
          <w:b/>
          <w:color w:val="000000"/>
          <w:sz w:val="20"/>
          <w:szCs w:val="20"/>
        </w:rPr>
        <w:t xml:space="preserve">Keyword </w:t>
      </w:r>
      <w:r w:rsidRPr="00475AA7">
        <w:rPr>
          <w:color w:val="000000"/>
          <w:sz w:val="20"/>
          <w:szCs w:val="20"/>
        </w:rPr>
        <w:t>: Coastal Tourism, Tourism Development, Natural Potential, East Java Beaches, Ecotourism</w:t>
      </w:r>
    </w:p>
    <w:p w14:paraId="41769846" w14:textId="77777777" w:rsidR="00B22599" w:rsidRPr="00475AA7" w:rsidRDefault="00B22599" w:rsidP="00475AA7">
      <w:pPr>
        <w:jc w:val="both"/>
        <w:rPr>
          <w:b/>
          <w:color w:val="000000"/>
          <w:sz w:val="20"/>
          <w:szCs w:val="20"/>
        </w:rPr>
        <w:sectPr w:rsidR="00B22599" w:rsidRPr="00475AA7">
          <w:type w:val="continuous"/>
          <w:pgSz w:w="11907" w:h="16840"/>
          <w:pgMar w:top="1701" w:right="1134" w:bottom="1134" w:left="1701" w:header="851" w:footer="851" w:gutter="0"/>
          <w:cols w:num="2" w:space="720" w:equalWidth="0">
            <w:col w:w="4176" w:space="720"/>
            <w:col w:w="4176" w:space="0"/>
          </w:cols>
        </w:sectPr>
      </w:pPr>
    </w:p>
    <w:p w14:paraId="7DBC7E08" w14:textId="6F4FC776" w:rsidR="00B22599" w:rsidRPr="00475AA7" w:rsidRDefault="00B22599" w:rsidP="00475AA7">
      <w:pPr>
        <w:numPr>
          <w:ilvl w:val="0"/>
          <w:numId w:val="1"/>
        </w:numPr>
        <w:ind w:left="270" w:hanging="270"/>
        <w:jc w:val="both"/>
        <w:rPr>
          <w:b/>
          <w:color w:val="000000"/>
          <w:sz w:val="20"/>
          <w:szCs w:val="20"/>
        </w:rPr>
      </w:pPr>
      <w:r w:rsidRPr="00475AA7">
        <w:rPr>
          <w:b/>
          <w:color w:val="000000"/>
          <w:sz w:val="20"/>
          <w:szCs w:val="20"/>
        </w:rPr>
        <w:t>I</w:t>
      </w:r>
      <w:r w:rsidR="000A5ECE">
        <w:rPr>
          <w:b/>
          <w:color w:val="000000"/>
          <w:sz w:val="20"/>
          <w:szCs w:val="20"/>
        </w:rPr>
        <w:t>NTRODCTION</w:t>
      </w:r>
    </w:p>
    <w:p w14:paraId="433BF97C" w14:textId="77777777" w:rsidR="00B22599" w:rsidRPr="00475AA7" w:rsidRDefault="00B22599" w:rsidP="00475AA7">
      <w:pPr>
        <w:jc w:val="both"/>
        <w:rPr>
          <w:b/>
          <w:color w:val="000000"/>
          <w:sz w:val="20"/>
          <w:szCs w:val="20"/>
        </w:rPr>
      </w:pPr>
    </w:p>
    <w:p w14:paraId="119F8B10" w14:textId="77777777" w:rsidR="00B22599" w:rsidRPr="00475AA7" w:rsidRDefault="00B22599" w:rsidP="00475AA7">
      <w:pPr>
        <w:spacing w:before="120" w:after="120" w:line="336" w:lineRule="auto"/>
        <w:ind w:firstLine="480"/>
        <w:jc w:val="both"/>
        <w:rPr>
          <w:sz w:val="20"/>
          <w:szCs w:val="20"/>
        </w:rPr>
      </w:pPr>
      <w:r w:rsidRPr="00475AA7">
        <w:rPr>
          <w:color w:val="000000"/>
          <w:sz w:val="20"/>
          <w:szCs w:val="20"/>
        </w:rPr>
        <w:tab/>
      </w:r>
      <w:r w:rsidRPr="00475AA7">
        <w:rPr>
          <w:sz w:val="20"/>
          <w:szCs w:val="20"/>
        </w:rPr>
        <w:t xml:space="preserve">In the introduction, these studies highlight the strategic role of the tourism sector as a key driver </w:t>
      </w:r>
      <w:r w:rsidRPr="00475AA7">
        <w:rPr>
          <w:color w:val="000000"/>
          <w:sz w:val="20"/>
          <w:szCs w:val="20"/>
        </w:rPr>
        <w:t xml:space="preserve">Tourism is a sector that significantly contributes to the economy, especially in regions with natural and cultural advantages. East Java, as one of the provinces with a long coastline, holds diverse marine tourism potential, ranging from Sharia-based beach tourism and ecotourism to tourism based on natural resources </w:t>
      </w:r>
      <w:r w:rsidRPr="00475AA7">
        <w:rPr>
          <w:color w:val="000000"/>
          <w:sz w:val="20"/>
          <w:szCs w:val="20"/>
        </w:rPr>
        <w:t xml:space="preserve">such as iron sand. However, tourism management in the region still faces various challenges, including limited infrastructure, lack of promotion, and insufficient regulations that support sustainable development of the tourism sector. </w:t>
      </w:r>
    </w:p>
    <w:p w14:paraId="30A697EA" w14:textId="77777777" w:rsidR="00B22599" w:rsidRPr="00475AA7" w:rsidRDefault="00B22599" w:rsidP="00475AA7">
      <w:pPr>
        <w:spacing w:before="120" w:after="120" w:line="336" w:lineRule="auto"/>
        <w:ind w:firstLine="480"/>
        <w:jc w:val="both"/>
        <w:rPr>
          <w:sz w:val="20"/>
          <w:szCs w:val="20"/>
        </w:rPr>
      </w:pPr>
      <w:r w:rsidRPr="00475AA7">
        <w:rPr>
          <w:color w:val="000000"/>
          <w:sz w:val="20"/>
          <w:szCs w:val="20"/>
        </w:rPr>
        <w:t xml:space="preserve">Numerous studies have been conducted to identify tourism potential in East Java and formulate development strategies. Some studies highlight the importance of involving local communities in </w:t>
      </w:r>
      <w:r w:rsidRPr="00475AA7">
        <w:rPr>
          <w:color w:val="000000"/>
          <w:sz w:val="20"/>
          <w:szCs w:val="20"/>
        </w:rPr>
        <w:lastRenderedPageBreak/>
        <w:t xml:space="preserve">community-based tourism management, while others emphasize the need for zoning and conservation to maintain ecological balance in nature-based tourism areas. In addition, economic and social aspects are also of primary concern, particularly in ensuring that the tourism sector provides maximum benefits to local communities. Therefore, this study aims to summarize the findings of research related to the potential and development strategies of coastal tourism in East Java to provide more comprehensive insights for stakeholders in formulating more effective and sustainable policies. </w:t>
      </w:r>
    </w:p>
    <w:p w14:paraId="7618E14F" w14:textId="021EC135" w:rsidR="00B22599" w:rsidRPr="00475AA7" w:rsidRDefault="00B22599" w:rsidP="00475AA7">
      <w:pPr>
        <w:jc w:val="both"/>
        <w:rPr>
          <w:b/>
          <w:color w:val="000000"/>
          <w:sz w:val="20"/>
          <w:szCs w:val="20"/>
        </w:rPr>
      </w:pPr>
    </w:p>
    <w:p w14:paraId="33888A50" w14:textId="0E574B24" w:rsidR="00B22599" w:rsidRPr="00475AA7" w:rsidRDefault="00B22599" w:rsidP="00475AA7">
      <w:pPr>
        <w:pStyle w:val="ListParagraph"/>
        <w:numPr>
          <w:ilvl w:val="0"/>
          <w:numId w:val="1"/>
        </w:numPr>
        <w:jc w:val="both"/>
        <w:rPr>
          <w:rStyle w:val="Strong"/>
          <w:b w:val="0"/>
          <w:bCs w:val="0"/>
          <w:sz w:val="20"/>
          <w:szCs w:val="20"/>
        </w:rPr>
      </w:pPr>
      <w:r w:rsidRPr="00475AA7">
        <w:rPr>
          <w:rStyle w:val="Strong"/>
          <w:sz w:val="20"/>
          <w:szCs w:val="20"/>
        </w:rPr>
        <w:t>RESEARCH METHODS</w:t>
      </w:r>
    </w:p>
    <w:p w14:paraId="45EA66FD" w14:textId="77777777" w:rsidR="00475AA7" w:rsidRPr="00475AA7" w:rsidRDefault="00475AA7" w:rsidP="00475AA7">
      <w:pPr>
        <w:pStyle w:val="ListParagraph"/>
        <w:ind w:left="360"/>
        <w:jc w:val="both"/>
        <w:rPr>
          <w:sz w:val="20"/>
          <w:szCs w:val="20"/>
        </w:rPr>
      </w:pPr>
    </w:p>
    <w:p w14:paraId="252C7347" w14:textId="77777777" w:rsidR="00B22599" w:rsidRPr="00475AA7" w:rsidRDefault="00B22599" w:rsidP="00475AA7">
      <w:pPr>
        <w:pStyle w:val="ListParagraph"/>
        <w:spacing w:before="120" w:after="120" w:line="336" w:lineRule="auto"/>
        <w:ind w:left="360" w:firstLine="360"/>
        <w:jc w:val="both"/>
        <w:rPr>
          <w:sz w:val="20"/>
          <w:szCs w:val="20"/>
        </w:rPr>
      </w:pPr>
      <w:r w:rsidRPr="00475AA7">
        <w:rPr>
          <w:color w:val="000000"/>
          <w:sz w:val="20"/>
          <w:szCs w:val="20"/>
        </w:rPr>
        <w:t xml:space="preserve">This study employs a qualitative and quantitative descriptive approach through a literature review of ten research documents discussing the potential and development strategies of coastal tourism in East Java. The literature review was conducted by collecting, analyzing, and comparing research findings from various sources, including scientific journals, research reports, and other academic documents. </w:t>
      </w:r>
    </w:p>
    <w:p w14:paraId="131256D8" w14:textId="77777777" w:rsidR="00475AA7" w:rsidRDefault="00475AA7" w:rsidP="00475AA7">
      <w:pPr>
        <w:pStyle w:val="ListParagraph"/>
        <w:spacing w:before="120" w:after="120" w:line="336" w:lineRule="auto"/>
        <w:ind w:left="360" w:firstLine="360"/>
        <w:jc w:val="both"/>
        <w:rPr>
          <w:color w:val="000000"/>
          <w:sz w:val="20"/>
          <w:szCs w:val="20"/>
        </w:rPr>
      </w:pPr>
    </w:p>
    <w:p w14:paraId="354F4322" w14:textId="4C7DD99E" w:rsidR="00B22599" w:rsidRPr="00475AA7" w:rsidRDefault="00B22599" w:rsidP="00475AA7">
      <w:pPr>
        <w:pStyle w:val="ListParagraph"/>
        <w:spacing w:before="120" w:after="120" w:line="336" w:lineRule="auto"/>
        <w:ind w:left="360" w:firstLine="360"/>
        <w:jc w:val="both"/>
        <w:rPr>
          <w:sz w:val="20"/>
          <w:szCs w:val="20"/>
        </w:rPr>
      </w:pPr>
      <w:r w:rsidRPr="00475AA7">
        <w:rPr>
          <w:color w:val="000000"/>
          <w:sz w:val="20"/>
          <w:szCs w:val="20"/>
        </w:rPr>
        <w:t xml:space="preserve">The analyzed data cover aspects such as tourism potential, management strategies, challenges faced, and development recommendations from each study. Comparative analysis was used to identify patterns, similarities, and differences in research findings. Furthermore, a qualitative approach was applied to understand the social and economic context of each tourist destination studied, while a quantitative analysis was conducted for studies that included statistical data on tourism sector growth, economic impact, and environmental carrying capacity in the tourism areas. </w:t>
      </w:r>
    </w:p>
    <w:p w14:paraId="5C0D39A4" w14:textId="77777777" w:rsidR="00475AA7" w:rsidRDefault="00475AA7" w:rsidP="00475AA7">
      <w:pPr>
        <w:pStyle w:val="ListParagraph"/>
        <w:spacing w:before="120" w:after="120" w:line="336" w:lineRule="auto"/>
        <w:ind w:left="360" w:firstLine="360"/>
        <w:jc w:val="both"/>
        <w:rPr>
          <w:color w:val="000000"/>
          <w:sz w:val="20"/>
          <w:szCs w:val="20"/>
        </w:rPr>
      </w:pPr>
    </w:p>
    <w:p w14:paraId="3CCF4F1C" w14:textId="419A6B25" w:rsidR="00B22599" w:rsidRPr="00475AA7" w:rsidRDefault="00B22599" w:rsidP="00475AA7">
      <w:pPr>
        <w:pStyle w:val="ListParagraph"/>
        <w:spacing w:before="120" w:after="120" w:line="336" w:lineRule="auto"/>
        <w:ind w:left="360" w:firstLine="360"/>
        <w:jc w:val="both"/>
        <w:rPr>
          <w:sz w:val="20"/>
          <w:szCs w:val="20"/>
        </w:rPr>
      </w:pPr>
      <w:r w:rsidRPr="00475AA7">
        <w:rPr>
          <w:color w:val="000000"/>
          <w:sz w:val="20"/>
          <w:szCs w:val="20"/>
        </w:rPr>
        <w:t xml:space="preserve">As a result of this process, a synthesis was created that combines the main findings from various studies, presented in the form of </w:t>
      </w:r>
      <w:r w:rsidRPr="00475AA7">
        <w:rPr>
          <w:color w:val="000000"/>
          <w:sz w:val="20"/>
          <w:szCs w:val="20"/>
        </w:rPr>
        <w:t xml:space="preserve">summaries, diagrams, and policy recommendations. Through this method, the study aims to provide a more comprehensive overview of the potential and challenges of coastal tourism development in East Java, as well as the steps that can be taken to enhance the attractiveness and sustainability of the tourism sector in the region. </w:t>
      </w:r>
    </w:p>
    <w:p w14:paraId="60EBE934" w14:textId="51E7E076" w:rsidR="00B22599" w:rsidRPr="00475AA7" w:rsidRDefault="00B22599" w:rsidP="00475AA7">
      <w:pPr>
        <w:pStyle w:val="NormalWeb"/>
        <w:ind w:left="360" w:firstLine="360"/>
        <w:jc w:val="both"/>
        <w:rPr>
          <w:sz w:val="20"/>
          <w:szCs w:val="20"/>
        </w:rPr>
      </w:pPr>
      <w:r w:rsidRPr="00475AA7">
        <w:rPr>
          <w:sz w:val="20"/>
          <w:szCs w:val="20"/>
        </w:rPr>
        <w:t>Below is a diagram illustrating the overall research methodology flow :</w:t>
      </w:r>
    </w:p>
    <w:p w14:paraId="555E5904" w14:textId="31B7FD8E" w:rsidR="00B22599" w:rsidRPr="00475AA7" w:rsidRDefault="00B22599" w:rsidP="00475AA7">
      <w:pPr>
        <w:pStyle w:val="NormalWeb"/>
        <w:ind w:left="360" w:firstLine="360"/>
        <w:jc w:val="both"/>
        <w:rPr>
          <w:sz w:val="20"/>
          <w:szCs w:val="20"/>
        </w:rPr>
      </w:pPr>
      <w:r w:rsidRPr="00475AA7">
        <w:rPr>
          <w:noProof/>
          <w:sz w:val="20"/>
          <w:szCs w:val="20"/>
        </w:rPr>
        <w:drawing>
          <wp:inline distT="0" distB="0" distL="0" distR="0" wp14:anchorId="361041C6" wp14:editId="19176630">
            <wp:extent cx="2223135" cy="249555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980" t="9770" r="7184" b="14942"/>
                    <a:stretch/>
                  </pic:blipFill>
                  <pic:spPr bwMode="auto">
                    <a:xfrm>
                      <a:off x="0" y="0"/>
                      <a:ext cx="2223135" cy="2495550"/>
                    </a:xfrm>
                    <a:prstGeom prst="rect">
                      <a:avLst/>
                    </a:prstGeom>
                    <a:noFill/>
                    <a:ln>
                      <a:noFill/>
                    </a:ln>
                    <a:extLst>
                      <a:ext uri="{53640926-AAD7-44D8-BBD7-CCE9431645EC}">
                        <a14:shadowObscured xmlns:a14="http://schemas.microsoft.com/office/drawing/2010/main"/>
                      </a:ext>
                    </a:extLst>
                  </pic:spPr>
                </pic:pic>
              </a:graphicData>
            </a:graphic>
          </wp:inline>
        </w:drawing>
      </w:r>
    </w:p>
    <w:p w14:paraId="1F89C23A" w14:textId="7B6BB6E0" w:rsidR="00B22599" w:rsidRPr="00475AA7" w:rsidRDefault="000A5ECE" w:rsidP="00475AA7">
      <w:pPr>
        <w:numPr>
          <w:ilvl w:val="0"/>
          <w:numId w:val="1"/>
        </w:numPr>
        <w:jc w:val="both"/>
        <w:rPr>
          <w:b/>
          <w:bCs/>
          <w:color w:val="000000"/>
          <w:sz w:val="20"/>
          <w:szCs w:val="20"/>
        </w:rPr>
      </w:pPr>
      <w:r>
        <w:rPr>
          <w:b/>
          <w:bCs/>
          <w:sz w:val="20"/>
          <w:szCs w:val="20"/>
        </w:rPr>
        <w:t>LIST OF REVIEWED ARTICLES</w:t>
      </w:r>
    </w:p>
    <w:p w14:paraId="02ECE166" w14:textId="77777777" w:rsidR="00B22599" w:rsidRPr="00475AA7" w:rsidRDefault="00B22599" w:rsidP="00475AA7">
      <w:pPr>
        <w:ind w:left="360"/>
        <w:jc w:val="both"/>
        <w:rPr>
          <w:b/>
          <w:color w:val="000000"/>
          <w:sz w:val="20"/>
          <w:szCs w:val="20"/>
        </w:rPr>
      </w:pPr>
    </w:p>
    <w:tbl>
      <w:tblPr>
        <w:tblW w:w="4242"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30"/>
        <w:gridCol w:w="648"/>
        <w:gridCol w:w="1282"/>
        <w:gridCol w:w="949"/>
        <w:gridCol w:w="1037"/>
        <w:gridCol w:w="1027"/>
        <w:gridCol w:w="1163"/>
      </w:tblGrid>
      <w:tr w:rsidR="00B22599" w:rsidRPr="00475AA7" w14:paraId="63E13310" w14:textId="77777777" w:rsidTr="00B22599">
        <w:trPr>
          <w:tblHeader/>
          <w:tblCellSpacing w:w="15" w:type="dxa"/>
        </w:trPr>
        <w:tc>
          <w:tcPr>
            <w:tcW w:w="0" w:type="auto"/>
            <w:tcBorders>
              <w:bottom w:val="single" w:sz="4" w:space="0" w:color="auto"/>
            </w:tcBorders>
            <w:vAlign w:val="center"/>
            <w:hideMark/>
          </w:tcPr>
          <w:p w14:paraId="548FAD9E" w14:textId="3321B58F" w:rsidR="00B22599" w:rsidRPr="00475AA7" w:rsidRDefault="00B22599" w:rsidP="00475AA7">
            <w:pPr>
              <w:jc w:val="both"/>
              <w:rPr>
                <w:b/>
                <w:bCs/>
                <w:sz w:val="20"/>
                <w:szCs w:val="20"/>
              </w:rPr>
            </w:pPr>
            <w:r w:rsidRPr="00475AA7">
              <w:rPr>
                <w:b/>
                <w:bCs/>
                <w:sz w:val="20"/>
                <w:szCs w:val="20"/>
              </w:rPr>
              <w:t>No</w:t>
            </w:r>
          </w:p>
        </w:tc>
        <w:tc>
          <w:tcPr>
            <w:tcW w:w="0" w:type="auto"/>
            <w:tcBorders>
              <w:left w:val="single" w:sz="4" w:space="0" w:color="auto"/>
              <w:bottom w:val="single" w:sz="4" w:space="0" w:color="auto"/>
              <w:right w:val="single" w:sz="4" w:space="0" w:color="auto"/>
            </w:tcBorders>
            <w:vAlign w:val="center"/>
            <w:hideMark/>
          </w:tcPr>
          <w:p w14:paraId="27045CA5" w14:textId="1C082FAF" w:rsidR="00B22599" w:rsidRPr="00475AA7" w:rsidRDefault="00B22599" w:rsidP="00475AA7">
            <w:pPr>
              <w:jc w:val="both"/>
              <w:rPr>
                <w:b/>
                <w:bCs/>
                <w:sz w:val="20"/>
                <w:szCs w:val="20"/>
              </w:rPr>
            </w:pPr>
            <w:proofErr w:type="spellStart"/>
            <w:r w:rsidRPr="00475AA7">
              <w:rPr>
                <w:b/>
                <w:bCs/>
                <w:sz w:val="20"/>
                <w:szCs w:val="20"/>
              </w:rPr>
              <w:t>Tahun</w:t>
            </w:r>
            <w:proofErr w:type="spellEnd"/>
          </w:p>
        </w:tc>
        <w:tc>
          <w:tcPr>
            <w:tcW w:w="0" w:type="auto"/>
            <w:tcBorders>
              <w:bottom w:val="single" w:sz="4" w:space="0" w:color="auto"/>
              <w:right w:val="single" w:sz="4" w:space="0" w:color="auto"/>
            </w:tcBorders>
            <w:vAlign w:val="center"/>
            <w:hideMark/>
          </w:tcPr>
          <w:p w14:paraId="6D62F30A" w14:textId="5FAE6B4E" w:rsidR="00B22599" w:rsidRPr="00475AA7" w:rsidRDefault="00B22599" w:rsidP="00475AA7">
            <w:pPr>
              <w:jc w:val="both"/>
              <w:rPr>
                <w:b/>
                <w:bCs/>
                <w:sz w:val="20"/>
                <w:szCs w:val="20"/>
              </w:rPr>
            </w:pPr>
            <w:proofErr w:type="spellStart"/>
            <w:r w:rsidRPr="00475AA7">
              <w:rPr>
                <w:b/>
                <w:bCs/>
                <w:sz w:val="20"/>
                <w:szCs w:val="20"/>
              </w:rPr>
              <w:t>Judul</w:t>
            </w:r>
            <w:proofErr w:type="spellEnd"/>
            <w:r w:rsidRPr="00475AA7">
              <w:rPr>
                <w:b/>
                <w:bCs/>
                <w:sz w:val="20"/>
                <w:szCs w:val="20"/>
              </w:rPr>
              <w:t xml:space="preserve"> </w:t>
            </w:r>
            <w:proofErr w:type="spellStart"/>
            <w:r w:rsidRPr="00475AA7">
              <w:rPr>
                <w:b/>
                <w:bCs/>
                <w:sz w:val="20"/>
                <w:szCs w:val="20"/>
              </w:rPr>
              <w:t>Artikel</w:t>
            </w:r>
            <w:proofErr w:type="spellEnd"/>
          </w:p>
        </w:tc>
        <w:tc>
          <w:tcPr>
            <w:tcW w:w="0" w:type="auto"/>
            <w:tcBorders>
              <w:bottom w:val="single" w:sz="4" w:space="0" w:color="auto"/>
            </w:tcBorders>
            <w:vAlign w:val="center"/>
            <w:hideMark/>
          </w:tcPr>
          <w:p w14:paraId="0812C351" w14:textId="524536A7" w:rsidR="00B22599" w:rsidRPr="00475AA7" w:rsidRDefault="00B22599" w:rsidP="00475AA7">
            <w:pPr>
              <w:jc w:val="both"/>
              <w:rPr>
                <w:b/>
                <w:bCs/>
                <w:sz w:val="20"/>
                <w:szCs w:val="20"/>
              </w:rPr>
            </w:pPr>
            <w:proofErr w:type="spellStart"/>
            <w:r w:rsidRPr="00475AA7">
              <w:rPr>
                <w:b/>
                <w:bCs/>
                <w:sz w:val="20"/>
                <w:szCs w:val="20"/>
              </w:rPr>
              <w:t>Jenis</w:t>
            </w:r>
            <w:proofErr w:type="spellEnd"/>
            <w:r w:rsidRPr="00475AA7">
              <w:rPr>
                <w:b/>
                <w:bCs/>
                <w:sz w:val="20"/>
                <w:szCs w:val="20"/>
              </w:rPr>
              <w:t xml:space="preserve"> </w:t>
            </w:r>
            <w:proofErr w:type="spellStart"/>
            <w:r w:rsidRPr="00475AA7">
              <w:rPr>
                <w:b/>
                <w:bCs/>
                <w:sz w:val="20"/>
                <w:szCs w:val="20"/>
              </w:rPr>
              <w:t>Publikasi</w:t>
            </w:r>
            <w:proofErr w:type="spellEnd"/>
          </w:p>
        </w:tc>
        <w:tc>
          <w:tcPr>
            <w:tcW w:w="0" w:type="auto"/>
            <w:tcBorders>
              <w:left w:val="single" w:sz="4" w:space="0" w:color="auto"/>
              <w:bottom w:val="single" w:sz="4" w:space="0" w:color="auto"/>
            </w:tcBorders>
            <w:vAlign w:val="center"/>
            <w:hideMark/>
          </w:tcPr>
          <w:p w14:paraId="52DBB77E" w14:textId="15E18A2A" w:rsidR="00B22599" w:rsidRPr="00475AA7" w:rsidRDefault="00B22599" w:rsidP="00475AA7">
            <w:pPr>
              <w:jc w:val="both"/>
              <w:rPr>
                <w:b/>
                <w:bCs/>
                <w:sz w:val="20"/>
                <w:szCs w:val="20"/>
              </w:rPr>
            </w:pPr>
            <w:r w:rsidRPr="00475AA7">
              <w:rPr>
                <w:b/>
                <w:bCs/>
                <w:sz w:val="20"/>
                <w:szCs w:val="20"/>
              </w:rPr>
              <w:t>Volume/No</w:t>
            </w:r>
          </w:p>
        </w:tc>
        <w:tc>
          <w:tcPr>
            <w:tcW w:w="0" w:type="auto"/>
            <w:tcBorders>
              <w:left w:val="single" w:sz="4" w:space="0" w:color="auto"/>
              <w:bottom w:val="single" w:sz="4" w:space="0" w:color="auto"/>
            </w:tcBorders>
            <w:vAlign w:val="center"/>
            <w:hideMark/>
          </w:tcPr>
          <w:p w14:paraId="521B3809" w14:textId="6A97F402" w:rsidR="00B22599" w:rsidRPr="00475AA7" w:rsidRDefault="00B22599" w:rsidP="00475AA7">
            <w:pPr>
              <w:jc w:val="both"/>
              <w:rPr>
                <w:b/>
                <w:bCs/>
                <w:sz w:val="20"/>
                <w:szCs w:val="20"/>
              </w:rPr>
            </w:pPr>
            <w:proofErr w:type="spellStart"/>
            <w:r w:rsidRPr="00475AA7">
              <w:rPr>
                <w:b/>
                <w:bCs/>
                <w:sz w:val="20"/>
                <w:szCs w:val="20"/>
              </w:rPr>
              <w:t>Penulis</w:t>
            </w:r>
            <w:proofErr w:type="spellEnd"/>
          </w:p>
        </w:tc>
        <w:tc>
          <w:tcPr>
            <w:tcW w:w="0" w:type="auto"/>
            <w:tcBorders>
              <w:left w:val="single" w:sz="4" w:space="0" w:color="auto"/>
              <w:bottom w:val="single" w:sz="4" w:space="0" w:color="auto"/>
            </w:tcBorders>
            <w:vAlign w:val="center"/>
            <w:hideMark/>
          </w:tcPr>
          <w:p w14:paraId="7941943F" w14:textId="77777777" w:rsidR="00B22599" w:rsidRPr="00475AA7" w:rsidRDefault="00B22599" w:rsidP="00475AA7">
            <w:pPr>
              <w:jc w:val="both"/>
              <w:rPr>
                <w:b/>
                <w:bCs/>
                <w:sz w:val="20"/>
                <w:szCs w:val="20"/>
              </w:rPr>
            </w:pPr>
            <w:r w:rsidRPr="00475AA7">
              <w:rPr>
                <w:b/>
                <w:bCs/>
                <w:sz w:val="20"/>
                <w:szCs w:val="20"/>
              </w:rPr>
              <w:t>Nama Jurnal</w:t>
            </w:r>
          </w:p>
        </w:tc>
      </w:tr>
      <w:tr w:rsidR="00B22599" w:rsidRPr="00475AA7" w14:paraId="764C41B7" w14:textId="77777777" w:rsidTr="00B22599">
        <w:trPr>
          <w:tblCellSpacing w:w="15" w:type="dxa"/>
        </w:trPr>
        <w:tc>
          <w:tcPr>
            <w:tcW w:w="0" w:type="auto"/>
            <w:vAlign w:val="center"/>
            <w:hideMark/>
          </w:tcPr>
          <w:p w14:paraId="5170E885" w14:textId="531EDEE2" w:rsidR="00B22599" w:rsidRPr="00475AA7" w:rsidRDefault="00B22599" w:rsidP="00475AA7">
            <w:pPr>
              <w:jc w:val="both"/>
              <w:rPr>
                <w:sz w:val="20"/>
                <w:szCs w:val="20"/>
              </w:rPr>
            </w:pPr>
            <w:r w:rsidRPr="00475AA7">
              <w:rPr>
                <w:sz w:val="20"/>
                <w:szCs w:val="20"/>
              </w:rPr>
              <w:t>1</w:t>
            </w:r>
          </w:p>
        </w:tc>
        <w:tc>
          <w:tcPr>
            <w:tcW w:w="0" w:type="auto"/>
            <w:vAlign w:val="center"/>
            <w:hideMark/>
          </w:tcPr>
          <w:p w14:paraId="73950BE2" w14:textId="1CB472DA" w:rsidR="00B22599" w:rsidRPr="00475AA7" w:rsidRDefault="00B22599" w:rsidP="00475AA7">
            <w:pPr>
              <w:jc w:val="both"/>
              <w:rPr>
                <w:sz w:val="20"/>
                <w:szCs w:val="20"/>
              </w:rPr>
            </w:pPr>
            <w:r w:rsidRPr="00475AA7">
              <w:rPr>
                <w:sz w:val="20"/>
                <w:szCs w:val="20"/>
              </w:rPr>
              <w:t>2018</w:t>
            </w:r>
          </w:p>
        </w:tc>
        <w:tc>
          <w:tcPr>
            <w:tcW w:w="0" w:type="auto"/>
            <w:vAlign w:val="center"/>
            <w:hideMark/>
          </w:tcPr>
          <w:p w14:paraId="37F5C793" w14:textId="0619E3E9" w:rsidR="00B22599" w:rsidRPr="00475AA7" w:rsidRDefault="00B22599" w:rsidP="00475AA7">
            <w:pPr>
              <w:jc w:val="both"/>
              <w:rPr>
                <w:sz w:val="20"/>
                <w:szCs w:val="20"/>
              </w:rPr>
            </w:pPr>
            <w:proofErr w:type="spellStart"/>
            <w:r w:rsidRPr="00475AA7">
              <w:rPr>
                <w:sz w:val="20"/>
                <w:szCs w:val="20"/>
              </w:rPr>
              <w:t>Zonasi</w:t>
            </w:r>
            <w:proofErr w:type="spellEnd"/>
            <w:r w:rsidRPr="00475AA7">
              <w:rPr>
                <w:sz w:val="20"/>
                <w:szCs w:val="20"/>
              </w:rPr>
              <w:t xml:space="preserve"> dan </w:t>
            </w:r>
            <w:proofErr w:type="spellStart"/>
            <w:r w:rsidRPr="00475AA7">
              <w:rPr>
                <w:sz w:val="20"/>
                <w:szCs w:val="20"/>
              </w:rPr>
              <w:t>Komposisi</w:t>
            </w:r>
            <w:proofErr w:type="spellEnd"/>
            <w:r w:rsidRPr="00475AA7">
              <w:rPr>
                <w:sz w:val="20"/>
                <w:szCs w:val="20"/>
              </w:rPr>
              <w:t xml:space="preserve"> </w:t>
            </w:r>
            <w:proofErr w:type="spellStart"/>
            <w:r w:rsidRPr="00475AA7">
              <w:rPr>
                <w:sz w:val="20"/>
                <w:szCs w:val="20"/>
              </w:rPr>
              <w:t>Vegetasi</w:t>
            </w:r>
            <w:proofErr w:type="spellEnd"/>
            <w:r w:rsidRPr="00475AA7">
              <w:rPr>
                <w:sz w:val="20"/>
                <w:szCs w:val="20"/>
              </w:rPr>
              <w:t xml:space="preserve"> </w:t>
            </w:r>
            <w:proofErr w:type="spellStart"/>
            <w:r w:rsidRPr="00475AA7">
              <w:rPr>
                <w:sz w:val="20"/>
                <w:szCs w:val="20"/>
              </w:rPr>
              <w:t>Hutan</w:t>
            </w:r>
            <w:proofErr w:type="spellEnd"/>
            <w:r w:rsidRPr="00475AA7">
              <w:rPr>
                <w:sz w:val="20"/>
                <w:szCs w:val="20"/>
              </w:rPr>
              <w:t xml:space="preserve"> Mangrove Pantai </w:t>
            </w:r>
            <w:proofErr w:type="spellStart"/>
            <w:r w:rsidRPr="00475AA7">
              <w:rPr>
                <w:sz w:val="20"/>
                <w:szCs w:val="20"/>
              </w:rPr>
              <w:t>Cengkrong</w:t>
            </w:r>
            <w:proofErr w:type="spellEnd"/>
            <w:r w:rsidRPr="00475AA7">
              <w:rPr>
                <w:sz w:val="20"/>
                <w:szCs w:val="20"/>
              </w:rPr>
              <w:t xml:space="preserve"> </w:t>
            </w:r>
            <w:proofErr w:type="spellStart"/>
            <w:r w:rsidRPr="00475AA7">
              <w:rPr>
                <w:sz w:val="20"/>
                <w:szCs w:val="20"/>
              </w:rPr>
              <w:t>Desa</w:t>
            </w:r>
            <w:proofErr w:type="spellEnd"/>
            <w:r w:rsidRPr="00475AA7">
              <w:rPr>
                <w:sz w:val="20"/>
                <w:szCs w:val="20"/>
              </w:rPr>
              <w:t xml:space="preserve"> </w:t>
            </w:r>
            <w:proofErr w:type="spellStart"/>
            <w:r w:rsidRPr="00475AA7">
              <w:rPr>
                <w:sz w:val="20"/>
                <w:szCs w:val="20"/>
              </w:rPr>
              <w:t>Karanggandu</w:t>
            </w:r>
            <w:proofErr w:type="spellEnd"/>
            <w:r w:rsidRPr="00475AA7">
              <w:rPr>
                <w:sz w:val="20"/>
                <w:szCs w:val="20"/>
              </w:rPr>
              <w:t xml:space="preserve"> </w:t>
            </w:r>
            <w:proofErr w:type="spellStart"/>
            <w:r w:rsidRPr="00475AA7">
              <w:rPr>
                <w:sz w:val="20"/>
                <w:szCs w:val="20"/>
              </w:rPr>
              <w:t>Kabupaten</w:t>
            </w:r>
            <w:proofErr w:type="spellEnd"/>
            <w:r w:rsidRPr="00475AA7">
              <w:rPr>
                <w:sz w:val="20"/>
                <w:szCs w:val="20"/>
              </w:rPr>
              <w:t xml:space="preserve"> </w:t>
            </w:r>
            <w:proofErr w:type="spellStart"/>
            <w:r w:rsidRPr="00475AA7">
              <w:rPr>
                <w:sz w:val="20"/>
                <w:szCs w:val="20"/>
              </w:rPr>
              <w:t>Trenggalek</w:t>
            </w:r>
            <w:proofErr w:type="spellEnd"/>
            <w:r w:rsidRPr="00475AA7">
              <w:rPr>
                <w:sz w:val="20"/>
                <w:szCs w:val="20"/>
              </w:rPr>
              <w:t xml:space="preserve"> </w:t>
            </w:r>
            <w:proofErr w:type="spellStart"/>
            <w:r w:rsidRPr="00475AA7">
              <w:rPr>
                <w:sz w:val="20"/>
                <w:szCs w:val="20"/>
              </w:rPr>
              <w:t>Provinsi</w:t>
            </w:r>
            <w:proofErr w:type="spellEnd"/>
            <w:r w:rsidRPr="00475AA7">
              <w:rPr>
                <w:sz w:val="20"/>
                <w:szCs w:val="20"/>
              </w:rPr>
              <w:t xml:space="preserve"> </w:t>
            </w:r>
            <w:proofErr w:type="spellStart"/>
            <w:r w:rsidRPr="00475AA7">
              <w:rPr>
                <w:sz w:val="20"/>
                <w:szCs w:val="20"/>
              </w:rPr>
              <w:t>Jawa</w:t>
            </w:r>
            <w:proofErr w:type="spellEnd"/>
            <w:r w:rsidRPr="00475AA7">
              <w:rPr>
                <w:sz w:val="20"/>
                <w:szCs w:val="20"/>
              </w:rPr>
              <w:t xml:space="preserve"> Timur</w:t>
            </w:r>
          </w:p>
        </w:tc>
        <w:tc>
          <w:tcPr>
            <w:tcW w:w="0" w:type="auto"/>
            <w:vAlign w:val="center"/>
            <w:hideMark/>
          </w:tcPr>
          <w:p w14:paraId="6AF63096" w14:textId="51547114" w:rsidR="00B22599" w:rsidRPr="00475AA7" w:rsidRDefault="00B22599" w:rsidP="00475AA7">
            <w:pPr>
              <w:jc w:val="both"/>
              <w:rPr>
                <w:sz w:val="20"/>
                <w:szCs w:val="20"/>
              </w:rPr>
            </w:pPr>
            <w:r w:rsidRPr="00475AA7">
              <w:rPr>
                <w:sz w:val="20"/>
                <w:szCs w:val="20"/>
              </w:rPr>
              <w:t>Jurnal</w:t>
            </w:r>
          </w:p>
        </w:tc>
        <w:tc>
          <w:tcPr>
            <w:tcW w:w="0" w:type="auto"/>
            <w:vAlign w:val="center"/>
            <w:hideMark/>
          </w:tcPr>
          <w:p w14:paraId="01B2D0B3" w14:textId="4D7477F4" w:rsidR="00B22599" w:rsidRPr="00475AA7" w:rsidRDefault="00B22599" w:rsidP="00475AA7">
            <w:pPr>
              <w:jc w:val="both"/>
              <w:rPr>
                <w:sz w:val="20"/>
                <w:szCs w:val="20"/>
              </w:rPr>
            </w:pPr>
            <w:r w:rsidRPr="00475AA7">
              <w:rPr>
                <w:sz w:val="20"/>
                <w:szCs w:val="20"/>
              </w:rPr>
              <w:t>Vol. 8 No. 1</w:t>
            </w:r>
          </w:p>
        </w:tc>
        <w:tc>
          <w:tcPr>
            <w:tcW w:w="0" w:type="auto"/>
            <w:vAlign w:val="center"/>
            <w:hideMark/>
          </w:tcPr>
          <w:p w14:paraId="43FD0D36" w14:textId="65C520BE" w:rsidR="00B22599" w:rsidRPr="00475AA7" w:rsidRDefault="00B22599" w:rsidP="00475AA7">
            <w:pPr>
              <w:jc w:val="both"/>
              <w:rPr>
                <w:sz w:val="20"/>
                <w:szCs w:val="20"/>
              </w:rPr>
            </w:pPr>
            <w:r w:rsidRPr="00475AA7">
              <w:rPr>
                <w:sz w:val="20"/>
                <w:szCs w:val="20"/>
              </w:rPr>
              <w:t xml:space="preserve">Ahmad </w:t>
            </w:r>
            <w:proofErr w:type="spellStart"/>
            <w:r w:rsidRPr="00475AA7">
              <w:rPr>
                <w:sz w:val="20"/>
                <w:szCs w:val="20"/>
              </w:rPr>
              <w:t>Mughofar</w:t>
            </w:r>
            <w:proofErr w:type="spellEnd"/>
            <w:r w:rsidRPr="00475AA7">
              <w:rPr>
                <w:sz w:val="20"/>
                <w:szCs w:val="20"/>
              </w:rPr>
              <w:t xml:space="preserve">, Mohammad </w:t>
            </w:r>
            <w:proofErr w:type="spellStart"/>
            <w:r w:rsidRPr="00475AA7">
              <w:rPr>
                <w:sz w:val="20"/>
                <w:szCs w:val="20"/>
              </w:rPr>
              <w:t>Masykur</w:t>
            </w:r>
            <w:proofErr w:type="spellEnd"/>
            <w:r w:rsidRPr="00475AA7">
              <w:rPr>
                <w:sz w:val="20"/>
                <w:szCs w:val="20"/>
              </w:rPr>
              <w:t xml:space="preserve">, Prabang </w:t>
            </w:r>
            <w:proofErr w:type="spellStart"/>
            <w:r w:rsidRPr="00475AA7">
              <w:rPr>
                <w:sz w:val="20"/>
                <w:szCs w:val="20"/>
              </w:rPr>
              <w:t>Setyono</w:t>
            </w:r>
            <w:proofErr w:type="spellEnd"/>
          </w:p>
        </w:tc>
        <w:tc>
          <w:tcPr>
            <w:tcW w:w="0" w:type="auto"/>
            <w:vAlign w:val="center"/>
            <w:hideMark/>
          </w:tcPr>
          <w:p w14:paraId="5DF0B493" w14:textId="77777777" w:rsidR="00B22599" w:rsidRPr="00475AA7" w:rsidRDefault="00B22599" w:rsidP="00475AA7">
            <w:pPr>
              <w:jc w:val="both"/>
              <w:rPr>
                <w:sz w:val="20"/>
                <w:szCs w:val="20"/>
              </w:rPr>
            </w:pPr>
            <w:r w:rsidRPr="00475AA7">
              <w:rPr>
                <w:sz w:val="20"/>
                <w:szCs w:val="20"/>
              </w:rPr>
              <w:t>Economics Development Analysis Journal</w:t>
            </w:r>
          </w:p>
        </w:tc>
      </w:tr>
      <w:tr w:rsidR="00B22599" w:rsidRPr="00475AA7" w14:paraId="45060FF2" w14:textId="77777777" w:rsidTr="00B22599">
        <w:trPr>
          <w:tblCellSpacing w:w="15" w:type="dxa"/>
        </w:trPr>
        <w:tc>
          <w:tcPr>
            <w:tcW w:w="0" w:type="auto"/>
            <w:vAlign w:val="center"/>
            <w:hideMark/>
          </w:tcPr>
          <w:p w14:paraId="66821346" w14:textId="703246DF" w:rsidR="00B22599" w:rsidRPr="00475AA7" w:rsidRDefault="00B22599" w:rsidP="00475AA7">
            <w:pPr>
              <w:jc w:val="both"/>
              <w:rPr>
                <w:sz w:val="20"/>
                <w:szCs w:val="20"/>
              </w:rPr>
            </w:pPr>
            <w:r w:rsidRPr="00475AA7">
              <w:rPr>
                <w:sz w:val="20"/>
                <w:szCs w:val="20"/>
              </w:rPr>
              <w:lastRenderedPageBreak/>
              <w:t>2</w:t>
            </w:r>
          </w:p>
        </w:tc>
        <w:tc>
          <w:tcPr>
            <w:tcW w:w="0" w:type="auto"/>
            <w:vAlign w:val="center"/>
            <w:hideMark/>
          </w:tcPr>
          <w:p w14:paraId="272A3FC5" w14:textId="4B6E6202" w:rsidR="00B22599" w:rsidRPr="00475AA7" w:rsidRDefault="00B22599" w:rsidP="00475AA7">
            <w:pPr>
              <w:jc w:val="both"/>
              <w:rPr>
                <w:sz w:val="20"/>
                <w:szCs w:val="20"/>
              </w:rPr>
            </w:pPr>
            <w:r w:rsidRPr="00475AA7">
              <w:rPr>
                <w:sz w:val="20"/>
                <w:szCs w:val="20"/>
              </w:rPr>
              <w:t>2021</w:t>
            </w:r>
          </w:p>
        </w:tc>
        <w:tc>
          <w:tcPr>
            <w:tcW w:w="0" w:type="auto"/>
            <w:vAlign w:val="center"/>
            <w:hideMark/>
          </w:tcPr>
          <w:p w14:paraId="1ADD2C28" w14:textId="3AB753A6" w:rsidR="00B22599" w:rsidRPr="00475AA7" w:rsidRDefault="00B22599" w:rsidP="00475AA7">
            <w:pPr>
              <w:jc w:val="both"/>
              <w:rPr>
                <w:sz w:val="20"/>
                <w:szCs w:val="20"/>
              </w:rPr>
            </w:pPr>
            <w:r w:rsidRPr="00475AA7">
              <w:rPr>
                <w:sz w:val="20"/>
                <w:szCs w:val="20"/>
              </w:rPr>
              <w:t xml:space="preserve">Strategi </w:t>
            </w:r>
            <w:proofErr w:type="spellStart"/>
            <w:r w:rsidRPr="00475AA7">
              <w:rPr>
                <w:sz w:val="20"/>
                <w:szCs w:val="20"/>
              </w:rPr>
              <w:t>Pengembangan</w:t>
            </w:r>
            <w:proofErr w:type="spellEnd"/>
            <w:r w:rsidRPr="00475AA7">
              <w:rPr>
                <w:sz w:val="20"/>
                <w:szCs w:val="20"/>
              </w:rPr>
              <w:t xml:space="preserve"> </w:t>
            </w:r>
            <w:proofErr w:type="spellStart"/>
            <w:r w:rsidRPr="00475AA7">
              <w:rPr>
                <w:sz w:val="20"/>
                <w:szCs w:val="20"/>
              </w:rPr>
              <w:t>Potensi</w:t>
            </w:r>
            <w:proofErr w:type="spellEnd"/>
            <w:r w:rsidRPr="00475AA7">
              <w:rPr>
                <w:sz w:val="20"/>
                <w:szCs w:val="20"/>
              </w:rPr>
              <w:t xml:space="preserve"> </w:t>
            </w:r>
            <w:proofErr w:type="spellStart"/>
            <w:r w:rsidRPr="00475AA7">
              <w:rPr>
                <w:sz w:val="20"/>
                <w:szCs w:val="20"/>
              </w:rPr>
              <w:t>Pariwisata</w:t>
            </w:r>
            <w:proofErr w:type="spellEnd"/>
            <w:r w:rsidRPr="00475AA7">
              <w:rPr>
                <w:sz w:val="20"/>
                <w:szCs w:val="20"/>
              </w:rPr>
              <w:t xml:space="preserve"> di Pantai Duta </w:t>
            </w:r>
            <w:proofErr w:type="spellStart"/>
            <w:r w:rsidRPr="00475AA7">
              <w:rPr>
                <w:sz w:val="20"/>
                <w:szCs w:val="20"/>
              </w:rPr>
              <w:t>Kabupaten</w:t>
            </w:r>
            <w:proofErr w:type="spellEnd"/>
            <w:r w:rsidRPr="00475AA7">
              <w:rPr>
                <w:sz w:val="20"/>
                <w:szCs w:val="20"/>
              </w:rPr>
              <w:t xml:space="preserve"> </w:t>
            </w:r>
            <w:proofErr w:type="spellStart"/>
            <w:r w:rsidRPr="00475AA7">
              <w:rPr>
                <w:sz w:val="20"/>
                <w:szCs w:val="20"/>
              </w:rPr>
              <w:t>Probolinggo</w:t>
            </w:r>
            <w:proofErr w:type="spellEnd"/>
          </w:p>
        </w:tc>
        <w:tc>
          <w:tcPr>
            <w:tcW w:w="0" w:type="auto"/>
            <w:vAlign w:val="center"/>
            <w:hideMark/>
          </w:tcPr>
          <w:p w14:paraId="31F3A7DD" w14:textId="6D8F1D28" w:rsidR="00B22599" w:rsidRPr="00475AA7" w:rsidRDefault="00B22599" w:rsidP="00475AA7">
            <w:pPr>
              <w:jc w:val="both"/>
              <w:rPr>
                <w:sz w:val="20"/>
                <w:szCs w:val="20"/>
              </w:rPr>
            </w:pPr>
            <w:r w:rsidRPr="00475AA7">
              <w:rPr>
                <w:sz w:val="20"/>
                <w:szCs w:val="20"/>
              </w:rPr>
              <w:t>Jurnal</w:t>
            </w:r>
          </w:p>
        </w:tc>
        <w:tc>
          <w:tcPr>
            <w:tcW w:w="0" w:type="auto"/>
            <w:vAlign w:val="center"/>
            <w:hideMark/>
          </w:tcPr>
          <w:p w14:paraId="6B7B9F00" w14:textId="141CA287" w:rsidR="00B22599" w:rsidRPr="00475AA7" w:rsidRDefault="00B22599" w:rsidP="00475AA7">
            <w:pPr>
              <w:jc w:val="both"/>
              <w:rPr>
                <w:sz w:val="20"/>
                <w:szCs w:val="20"/>
              </w:rPr>
            </w:pPr>
            <w:r w:rsidRPr="00475AA7">
              <w:rPr>
                <w:sz w:val="20"/>
                <w:szCs w:val="20"/>
              </w:rPr>
              <w:t>Vol. 2 No. 2</w:t>
            </w:r>
          </w:p>
        </w:tc>
        <w:tc>
          <w:tcPr>
            <w:tcW w:w="0" w:type="auto"/>
            <w:vAlign w:val="center"/>
            <w:hideMark/>
          </w:tcPr>
          <w:p w14:paraId="008FBB6A" w14:textId="24C59065" w:rsidR="00B22599" w:rsidRPr="00475AA7" w:rsidRDefault="00B22599" w:rsidP="00475AA7">
            <w:pPr>
              <w:jc w:val="both"/>
              <w:rPr>
                <w:sz w:val="20"/>
                <w:szCs w:val="20"/>
              </w:rPr>
            </w:pPr>
            <w:r w:rsidRPr="00475AA7">
              <w:rPr>
                <w:sz w:val="20"/>
                <w:szCs w:val="20"/>
              </w:rPr>
              <w:t xml:space="preserve">Siti </w:t>
            </w:r>
            <w:proofErr w:type="spellStart"/>
            <w:r w:rsidRPr="00475AA7">
              <w:rPr>
                <w:sz w:val="20"/>
                <w:szCs w:val="20"/>
              </w:rPr>
              <w:t>Mardiana</w:t>
            </w:r>
            <w:proofErr w:type="spellEnd"/>
            <w:r w:rsidRPr="00475AA7">
              <w:rPr>
                <w:sz w:val="20"/>
                <w:szCs w:val="20"/>
              </w:rPr>
              <w:t xml:space="preserve">, </w:t>
            </w:r>
            <w:proofErr w:type="spellStart"/>
            <w:r w:rsidRPr="00475AA7">
              <w:rPr>
                <w:sz w:val="20"/>
                <w:szCs w:val="20"/>
              </w:rPr>
              <w:t>dkk</w:t>
            </w:r>
            <w:proofErr w:type="spellEnd"/>
            <w:r w:rsidRPr="00475AA7">
              <w:rPr>
                <w:sz w:val="20"/>
                <w:szCs w:val="20"/>
              </w:rPr>
              <w:t>.</w:t>
            </w:r>
          </w:p>
        </w:tc>
        <w:tc>
          <w:tcPr>
            <w:tcW w:w="0" w:type="auto"/>
            <w:vAlign w:val="center"/>
            <w:hideMark/>
          </w:tcPr>
          <w:p w14:paraId="25158117" w14:textId="77777777" w:rsidR="00B22599" w:rsidRPr="00475AA7" w:rsidRDefault="00B22599" w:rsidP="00475AA7">
            <w:pPr>
              <w:jc w:val="both"/>
              <w:rPr>
                <w:sz w:val="20"/>
                <w:szCs w:val="20"/>
              </w:rPr>
            </w:pPr>
            <w:r w:rsidRPr="00475AA7">
              <w:rPr>
                <w:sz w:val="20"/>
                <w:szCs w:val="20"/>
              </w:rPr>
              <w:t xml:space="preserve">Jurnal </w:t>
            </w:r>
            <w:proofErr w:type="spellStart"/>
            <w:r w:rsidRPr="00475AA7">
              <w:rPr>
                <w:sz w:val="20"/>
                <w:szCs w:val="20"/>
              </w:rPr>
              <w:t>Politik</w:t>
            </w:r>
            <w:proofErr w:type="spellEnd"/>
            <w:r w:rsidRPr="00475AA7">
              <w:rPr>
                <w:sz w:val="20"/>
                <w:szCs w:val="20"/>
              </w:rPr>
              <w:t xml:space="preserve"> Muda</w:t>
            </w:r>
          </w:p>
        </w:tc>
      </w:tr>
      <w:tr w:rsidR="00B22599" w:rsidRPr="00475AA7" w14:paraId="5734EAC6" w14:textId="77777777" w:rsidTr="00B22599">
        <w:trPr>
          <w:tblCellSpacing w:w="15" w:type="dxa"/>
        </w:trPr>
        <w:tc>
          <w:tcPr>
            <w:tcW w:w="0" w:type="auto"/>
            <w:vAlign w:val="center"/>
            <w:hideMark/>
          </w:tcPr>
          <w:p w14:paraId="149E8BEC" w14:textId="45F6B105" w:rsidR="00B22599" w:rsidRPr="00475AA7" w:rsidRDefault="00B22599" w:rsidP="00475AA7">
            <w:pPr>
              <w:jc w:val="both"/>
              <w:rPr>
                <w:sz w:val="20"/>
                <w:szCs w:val="20"/>
              </w:rPr>
            </w:pPr>
            <w:r w:rsidRPr="00475AA7">
              <w:rPr>
                <w:sz w:val="20"/>
                <w:szCs w:val="20"/>
              </w:rPr>
              <w:t>3</w:t>
            </w:r>
          </w:p>
        </w:tc>
        <w:tc>
          <w:tcPr>
            <w:tcW w:w="0" w:type="auto"/>
            <w:vAlign w:val="center"/>
            <w:hideMark/>
          </w:tcPr>
          <w:p w14:paraId="216AA62B" w14:textId="0FDD4738" w:rsidR="00B22599" w:rsidRPr="00475AA7" w:rsidRDefault="00B22599" w:rsidP="00475AA7">
            <w:pPr>
              <w:jc w:val="both"/>
              <w:rPr>
                <w:sz w:val="20"/>
                <w:szCs w:val="20"/>
              </w:rPr>
            </w:pPr>
            <w:r w:rsidRPr="00475AA7">
              <w:rPr>
                <w:sz w:val="20"/>
                <w:szCs w:val="20"/>
              </w:rPr>
              <w:t>2022</w:t>
            </w:r>
          </w:p>
        </w:tc>
        <w:tc>
          <w:tcPr>
            <w:tcW w:w="0" w:type="auto"/>
            <w:vAlign w:val="center"/>
            <w:hideMark/>
          </w:tcPr>
          <w:p w14:paraId="13757366" w14:textId="5E75C350" w:rsidR="00B22599" w:rsidRPr="00475AA7" w:rsidRDefault="00B22599" w:rsidP="00475AA7">
            <w:pPr>
              <w:jc w:val="both"/>
              <w:rPr>
                <w:sz w:val="20"/>
                <w:szCs w:val="20"/>
              </w:rPr>
            </w:pPr>
            <w:r w:rsidRPr="00475AA7">
              <w:rPr>
                <w:sz w:val="20"/>
                <w:szCs w:val="20"/>
              </w:rPr>
              <w:t xml:space="preserve">Strategi Pengelolaan Pantai Banyu Tibo </w:t>
            </w:r>
            <w:proofErr w:type="spellStart"/>
            <w:r w:rsidRPr="00475AA7">
              <w:rPr>
                <w:sz w:val="20"/>
                <w:szCs w:val="20"/>
              </w:rPr>
              <w:t>Berbasis</w:t>
            </w:r>
            <w:proofErr w:type="spellEnd"/>
            <w:r w:rsidRPr="00475AA7">
              <w:rPr>
                <w:sz w:val="20"/>
                <w:szCs w:val="20"/>
              </w:rPr>
              <w:t xml:space="preserve"> </w:t>
            </w:r>
            <w:proofErr w:type="spellStart"/>
            <w:r w:rsidRPr="00475AA7">
              <w:rPr>
                <w:sz w:val="20"/>
                <w:szCs w:val="20"/>
              </w:rPr>
              <w:t>Ekowisata</w:t>
            </w:r>
            <w:proofErr w:type="spellEnd"/>
            <w:r w:rsidRPr="00475AA7">
              <w:rPr>
                <w:sz w:val="20"/>
                <w:szCs w:val="20"/>
              </w:rPr>
              <w:t xml:space="preserve"> di </w:t>
            </w:r>
            <w:proofErr w:type="spellStart"/>
            <w:r w:rsidRPr="00475AA7">
              <w:rPr>
                <w:sz w:val="20"/>
                <w:szCs w:val="20"/>
              </w:rPr>
              <w:t>Kabupaten</w:t>
            </w:r>
            <w:proofErr w:type="spellEnd"/>
            <w:r w:rsidRPr="00475AA7">
              <w:rPr>
                <w:sz w:val="20"/>
                <w:szCs w:val="20"/>
              </w:rPr>
              <w:t xml:space="preserve"> </w:t>
            </w:r>
            <w:proofErr w:type="spellStart"/>
            <w:r w:rsidRPr="00475AA7">
              <w:rPr>
                <w:sz w:val="20"/>
                <w:szCs w:val="20"/>
              </w:rPr>
              <w:t>Pacitan</w:t>
            </w:r>
            <w:proofErr w:type="spellEnd"/>
            <w:r w:rsidRPr="00475AA7">
              <w:rPr>
                <w:sz w:val="20"/>
                <w:szCs w:val="20"/>
              </w:rPr>
              <w:t xml:space="preserve"> </w:t>
            </w:r>
            <w:proofErr w:type="spellStart"/>
            <w:r w:rsidRPr="00475AA7">
              <w:rPr>
                <w:sz w:val="20"/>
                <w:szCs w:val="20"/>
              </w:rPr>
              <w:t>Jawa</w:t>
            </w:r>
            <w:proofErr w:type="spellEnd"/>
            <w:r w:rsidRPr="00475AA7">
              <w:rPr>
                <w:sz w:val="20"/>
                <w:szCs w:val="20"/>
              </w:rPr>
              <w:t xml:space="preserve"> Timur</w:t>
            </w:r>
          </w:p>
        </w:tc>
        <w:tc>
          <w:tcPr>
            <w:tcW w:w="0" w:type="auto"/>
            <w:vAlign w:val="center"/>
            <w:hideMark/>
          </w:tcPr>
          <w:p w14:paraId="1BD8D73D" w14:textId="3DFE4AB7" w:rsidR="00B22599" w:rsidRPr="00475AA7" w:rsidRDefault="00B22599" w:rsidP="00475AA7">
            <w:pPr>
              <w:jc w:val="both"/>
              <w:rPr>
                <w:sz w:val="20"/>
                <w:szCs w:val="20"/>
              </w:rPr>
            </w:pPr>
            <w:proofErr w:type="spellStart"/>
            <w:r w:rsidRPr="00475AA7">
              <w:rPr>
                <w:sz w:val="20"/>
                <w:szCs w:val="20"/>
              </w:rPr>
              <w:t>Prosiding</w:t>
            </w:r>
            <w:proofErr w:type="spellEnd"/>
          </w:p>
        </w:tc>
        <w:tc>
          <w:tcPr>
            <w:tcW w:w="0" w:type="auto"/>
            <w:vAlign w:val="center"/>
            <w:hideMark/>
          </w:tcPr>
          <w:p w14:paraId="68C60810" w14:textId="136877F4" w:rsidR="00B22599" w:rsidRPr="00475AA7" w:rsidRDefault="00B22599" w:rsidP="00475AA7">
            <w:pPr>
              <w:jc w:val="both"/>
              <w:rPr>
                <w:sz w:val="20"/>
                <w:szCs w:val="20"/>
              </w:rPr>
            </w:pPr>
            <w:r w:rsidRPr="00475AA7">
              <w:rPr>
                <w:sz w:val="20"/>
                <w:szCs w:val="20"/>
              </w:rPr>
              <w:t>-</w:t>
            </w:r>
          </w:p>
        </w:tc>
        <w:tc>
          <w:tcPr>
            <w:tcW w:w="0" w:type="auto"/>
            <w:vAlign w:val="center"/>
            <w:hideMark/>
          </w:tcPr>
          <w:p w14:paraId="103043E7" w14:textId="7464F73F" w:rsidR="00B22599" w:rsidRPr="00475AA7" w:rsidRDefault="00B22599" w:rsidP="00475AA7">
            <w:pPr>
              <w:jc w:val="both"/>
              <w:rPr>
                <w:sz w:val="20"/>
                <w:szCs w:val="20"/>
              </w:rPr>
            </w:pPr>
            <w:r w:rsidRPr="00475AA7">
              <w:rPr>
                <w:sz w:val="20"/>
                <w:szCs w:val="20"/>
              </w:rPr>
              <w:t xml:space="preserve">Nur Indah Sari, </w:t>
            </w:r>
            <w:proofErr w:type="spellStart"/>
            <w:r w:rsidRPr="00475AA7">
              <w:rPr>
                <w:sz w:val="20"/>
                <w:szCs w:val="20"/>
              </w:rPr>
              <w:t>Puji</w:t>
            </w:r>
            <w:proofErr w:type="spellEnd"/>
            <w:r w:rsidRPr="00475AA7">
              <w:rPr>
                <w:sz w:val="20"/>
                <w:szCs w:val="20"/>
              </w:rPr>
              <w:t xml:space="preserve"> </w:t>
            </w:r>
            <w:proofErr w:type="spellStart"/>
            <w:r w:rsidRPr="00475AA7">
              <w:rPr>
                <w:sz w:val="20"/>
                <w:szCs w:val="20"/>
              </w:rPr>
              <w:t>Harto</w:t>
            </w:r>
            <w:proofErr w:type="spellEnd"/>
          </w:p>
        </w:tc>
        <w:tc>
          <w:tcPr>
            <w:tcW w:w="0" w:type="auto"/>
            <w:vAlign w:val="center"/>
            <w:hideMark/>
          </w:tcPr>
          <w:p w14:paraId="26A9B296" w14:textId="77777777" w:rsidR="00B22599" w:rsidRPr="00475AA7" w:rsidRDefault="00B22599" w:rsidP="00475AA7">
            <w:pPr>
              <w:jc w:val="both"/>
              <w:rPr>
                <w:sz w:val="20"/>
                <w:szCs w:val="20"/>
              </w:rPr>
            </w:pPr>
            <w:r w:rsidRPr="00475AA7">
              <w:rPr>
                <w:sz w:val="20"/>
                <w:szCs w:val="20"/>
              </w:rPr>
              <w:t>-</w:t>
            </w:r>
          </w:p>
        </w:tc>
      </w:tr>
      <w:tr w:rsidR="00B22599" w:rsidRPr="00475AA7" w14:paraId="636DFE04" w14:textId="77777777" w:rsidTr="00B22599">
        <w:trPr>
          <w:tblCellSpacing w:w="15" w:type="dxa"/>
        </w:trPr>
        <w:tc>
          <w:tcPr>
            <w:tcW w:w="0" w:type="auto"/>
            <w:vAlign w:val="center"/>
            <w:hideMark/>
          </w:tcPr>
          <w:p w14:paraId="241F964F" w14:textId="7A87C397" w:rsidR="00B22599" w:rsidRPr="00475AA7" w:rsidRDefault="00B22599" w:rsidP="00475AA7">
            <w:pPr>
              <w:jc w:val="both"/>
              <w:rPr>
                <w:sz w:val="20"/>
                <w:szCs w:val="20"/>
              </w:rPr>
            </w:pPr>
            <w:r w:rsidRPr="00475AA7">
              <w:rPr>
                <w:sz w:val="20"/>
                <w:szCs w:val="20"/>
              </w:rPr>
              <w:t>4</w:t>
            </w:r>
          </w:p>
        </w:tc>
        <w:tc>
          <w:tcPr>
            <w:tcW w:w="0" w:type="auto"/>
            <w:vAlign w:val="center"/>
            <w:hideMark/>
          </w:tcPr>
          <w:p w14:paraId="6AD60926" w14:textId="2AC0E871" w:rsidR="00B22599" w:rsidRPr="00475AA7" w:rsidRDefault="00B22599" w:rsidP="00475AA7">
            <w:pPr>
              <w:jc w:val="both"/>
              <w:rPr>
                <w:sz w:val="20"/>
                <w:szCs w:val="20"/>
              </w:rPr>
            </w:pPr>
            <w:r w:rsidRPr="00475AA7">
              <w:rPr>
                <w:sz w:val="20"/>
                <w:szCs w:val="20"/>
              </w:rPr>
              <w:t>2022</w:t>
            </w:r>
          </w:p>
        </w:tc>
        <w:tc>
          <w:tcPr>
            <w:tcW w:w="0" w:type="auto"/>
            <w:vAlign w:val="center"/>
            <w:hideMark/>
          </w:tcPr>
          <w:p w14:paraId="3029D657" w14:textId="71109ECE" w:rsidR="00B22599" w:rsidRPr="00475AA7" w:rsidRDefault="00B22599" w:rsidP="00475AA7">
            <w:pPr>
              <w:jc w:val="both"/>
              <w:rPr>
                <w:sz w:val="20"/>
                <w:szCs w:val="20"/>
              </w:rPr>
            </w:pPr>
            <w:proofErr w:type="spellStart"/>
            <w:r w:rsidRPr="00475AA7">
              <w:rPr>
                <w:sz w:val="20"/>
                <w:szCs w:val="20"/>
              </w:rPr>
              <w:t>Potensi</w:t>
            </w:r>
            <w:proofErr w:type="spellEnd"/>
            <w:r w:rsidRPr="00475AA7">
              <w:rPr>
                <w:sz w:val="20"/>
                <w:szCs w:val="20"/>
              </w:rPr>
              <w:t xml:space="preserve"> </w:t>
            </w:r>
            <w:proofErr w:type="spellStart"/>
            <w:r w:rsidRPr="00475AA7">
              <w:rPr>
                <w:sz w:val="20"/>
                <w:szCs w:val="20"/>
              </w:rPr>
              <w:t>Kuliner</w:t>
            </w:r>
            <w:proofErr w:type="spellEnd"/>
            <w:r w:rsidRPr="00475AA7">
              <w:rPr>
                <w:sz w:val="20"/>
                <w:szCs w:val="20"/>
              </w:rPr>
              <w:t xml:space="preserve"> Ikan Bakar </w:t>
            </w:r>
            <w:proofErr w:type="spellStart"/>
            <w:r w:rsidRPr="00475AA7">
              <w:rPr>
                <w:sz w:val="20"/>
                <w:szCs w:val="20"/>
              </w:rPr>
              <w:t>sebagai</w:t>
            </w:r>
            <w:proofErr w:type="spellEnd"/>
            <w:r w:rsidRPr="00475AA7">
              <w:rPr>
                <w:sz w:val="20"/>
                <w:szCs w:val="20"/>
              </w:rPr>
              <w:t xml:space="preserve"> </w:t>
            </w:r>
            <w:proofErr w:type="spellStart"/>
            <w:r w:rsidRPr="00475AA7">
              <w:rPr>
                <w:sz w:val="20"/>
                <w:szCs w:val="20"/>
              </w:rPr>
              <w:t>Daya</w:t>
            </w:r>
            <w:proofErr w:type="spellEnd"/>
            <w:r w:rsidRPr="00475AA7">
              <w:rPr>
                <w:sz w:val="20"/>
                <w:szCs w:val="20"/>
              </w:rPr>
              <w:t xml:space="preserve"> Tarik Utama </w:t>
            </w:r>
            <w:proofErr w:type="spellStart"/>
            <w:r w:rsidRPr="00475AA7">
              <w:rPr>
                <w:sz w:val="20"/>
                <w:szCs w:val="20"/>
              </w:rPr>
              <w:t>Wisata</w:t>
            </w:r>
            <w:proofErr w:type="spellEnd"/>
            <w:r w:rsidRPr="00475AA7">
              <w:rPr>
                <w:sz w:val="20"/>
                <w:szCs w:val="20"/>
              </w:rPr>
              <w:t xml:space="preserve"> di Pantai </w:t>
            </w:r>
            <w:proofErr w:type="spellStart"/>
            <w:r w:rsidRPr="00475AA7">
              <w:rPr>
                <w:sz w:val="20"/>
                <w:szCs w:val="20"/>
              </w:rPr>
              <w:t>Blimbingsari</w:t>
            </w:r>
            <w:proofErr w:type="spellEnd"/>
            <w:r w:rsidRPr="00475AA7">
              <w:rPr>
                <w:sz w:val="20"/>
                <w:szCs w:val="20"/>
              </w:rPr>
              <w:t xml:space="preserve"> </w:t>
            </w:r>
            <w:proofErr w:type="spellStart"/>
            <w:r w:rsidRPr="00475AA7">
              <w:rPr>
                <w:sz w:val="20"/>
                <w:szCs w:val="20"/>
              </w:rPr>
              <w:t>Jawa</w:t>
            </w:r>
            <w:proofErr w:type="spellEnd"/>
            <w:r w:rsidRPr="00475AA7">
              <w:rPr>
                <w:sz w:val="20"/>
                <w:szCs w:val="20"/>
              </w:rPr>
              <w:t xml:space="preserve"> Timur</w:t>
            </w:r>
          </w:p>
        </w:tc>
        <w:tc>
          <w:tcPr>
            <w:tcW w:w="0" w:type="auto"/>
            <w:vAlign w:val="center"/>
            <w:hideMark/>
          </w:tcPr>
          <w:p w14:paraId="501091DC" w14:textId="687FD12D" w:rsidR="00B22599" w:rsidRPr="00475AA7" w:rsidRDefault="00B22599" w:rsidP="00475AA7">
            <w:pPr>
              <w:jc w:val="both"/>
              <w:rPr>
                <w:sz w:val="20"/>
                <w:szCs w:val="20"/>
              </w:rPr>
            </w:pPr>
            <w:r w:rsidRPr="00475AA7">
              <w:rPr>
                <w:sz w:val="20"/>
                <w:szCs w:val="20"/>
              </w:rPr>
              <w:t>Jurnal</w:t>
            </w:r>
          </w:p>
        </w:tc>
        <w:tc>
          <w:tcPr>
            <w:tcW w:w="0" w:type="auto"/>
            <w:vAlign w:val="center"/>
            <w:hideMark/>
          </w:tcPr>
          <w:p w14:paraId="26B87EFD" w14:textId="34615D7A" w:rsidR="00B22599" w:rsidRPr="00475AA7" w:rsidRDefault="00B22599" w:rsidP="00475AA7">
            <w:pPr>
              <w:jc w:val="both"/>
              <w:rPr>
                <w:sz w:val="20"/>
                <w:szCs w:val="20"/>
              </w:rPr>
            </w:pPr>
            <w:r w:rsidRPr="00475AA7">
              <w:rPr>
                <w:sz w:val="20"/>
                <w:szCs w:val="20"/>
              </w:rPr>
              <w:t>Vol. 3 No. 2</w:t>
            </w:r>
          </w:p>
        </w:tc>
        <w:tc>
          <w:tcPr>
            <w:tcW w:w="0" w:type="auto"/>
            <w:vAlign w:val="center"/>
            <w:hideMark/>
          </w:tcPr>
          <w:p w14:paraId="0EEC7021" w14:textId="7AA02905" w:rsidR="00B22599" w:rsidRPr="00475AA7" w:rsidRDefault="00B22599" w:rsidP="00475AA7">
            <w:pPr>
              <w:jc w:val="both"/>
              <w:rPr>
                <w:sz w:val="20"/>
                <w:szCs w:val="20"/>
              </w:rPr>
            </w:pPr>
            <w:r w:rsidRPr="00475AA7">
              <w:rPr>
                <w:sz w:val="20"/>
                <w:szCs w:val="20"/>
              </w:rPr>
              <w:t xml:space="preserve">Lita Sri </w:t>
            </w:r>
            <w:proofErr w:type="spellStart"/>
            <w:r w:rsidRPr="00475AA7">
              <w:rPr>
                <w:sz w:val="20"/>
                <w:szCs w:val="20"/>
              </w:rPr>
              <w:t>Andari</w:t>
            </w:r>
            <w:proofErr w:type="spellEnd"/>
            <w:r w:rsidRPr="00475AA7">
              <w:rPr>
                <w:sz w:val="20"/>
                <w:szCs w:val="20"/>
              </w:rPr>
              <w:t xml:space="preserve">, </w:t>
            </w:r>
            <w:proofErr w:type="spellStart"/>
            <w:r w:rsidRPr="00475AA7">
              <w:rPr>
                <w:sz w:val="20"/>
                <w:szCs w:val="20"/>
              </w:rPr>
              <w:t>dkk</w:t>
            </w:r>
            <w:proofErr w:type="spellEnd"/>
            <w:r w:rsidRPr="00475AA7">
              <w:rPr>
                <w:sz w:val="20"/>
                <w:szCs w:val="20"/>
              </w:rPr>
              <w:t>.</w:t>
            </w:r>
          </w:p>
        </w:tc>
        <w:tc>
          <w:tcPr>
            <w:tcW w:w="0" w:type="auto"/>
            <w:vAlign w:val="center"/>
            <w:hideMark/>
          </w:tcPr>
          <w:p w14:paraId="1F9648A7" w14:textId="77777777" w:rsidR="00B22599" w:rsidRPr="00475AA7" w:rsidRDefault="00B22599" w:rsidP="00475AA7">
            <w:pPr>
              <w:jc w:val="both"/>
              <w:rPr>
                <w:sz w:val="20"/>
                <w:szCs w:val="20"/>
              </w:rPr>
            </w:pPr>
            <w:r w:rsidRPr="00475AA7">
              <w:rPr>
                <w:sz w:val="20"/>
                <w:szCs w:val="20"/>
              </w:rPr>
              <w:t xml:space="preserve">Media </w:t>
            </w:r>
            <w:proofErr w:type="spellStart"/>
            <w:r w:rsidRPr="00475AA7">
              <w:rPr>
                <w:sz w:val="20"/>
                <w:szCs w:val="20"/>
              </w:rPr>
              <w:t>Ekonomi</w:t>
            </w:r>
            <w:proofErr w:type="spellEnd"/>
          </w:p>
        </w:tc>
      </w:tr>
      <w:tr w:rsidR="00B22599" w:rsidRPr="00475AA7" w14:paraId="0A5FD637" w14:textId="77777777" w:rsidTr="00B22599">
        <w:trPr>
          <w:tblCellSpacing w:w="15" w:type="dxa"/>
        </w:trPr>
        <w:tc>
          <w:tcPr>
            <w:tcW w:w="0" w:type="auto"/>
            <w:vAlign w:val="center"/>
            <w:hideMark/>
          </w:tcPr>
          <w:p w14:paraId="0DB6C702" w14:textId="14163F39" w:rsidR="00B22599" w:rsidRPr="00475AA7" w:rsidRDefault="00B22599" w:rsidP="00475AA7">
            <w:pPr>
              <w:jc w:val="both"/>
              <w:rPr>
                <w:sz w:val="20"/>
                <w:szCs w:val="20"/>
              </w:rPr>
            </w:pPr>
            <w:r w:rsidRPr="00475AA7">
              <w:rPr>
                <w:sz w:val="20"/>
                <w:szCs w:val="20"/>
              </w:rPr>
              <w:t>5</w:t>
            </w:r>
          </w:p>
        </w:tc>
        <w:tc>
          <w:tcPr>
            <w:tcW w:w="0" w:type="auto"/>
            <w:vAlign w:val="center"/>
            <w:hideMark/>
          </w:tcPr>
          <w:p w14:paraId="37FD4C41" w14:textId="4C83D38A" w:rsidR="00B22599" w:rsidRPr="00475AA7" w:rsidRDefault="00B22599" w:rsidP="00475AA7">
            <w:pPr>
              <w:jc w:val="both"/>
              <w:rPr>
                <w:sz w:val="20"/>
                <w:szCs w:val="20"/>
              </w:rPr>
            </w:pPr>
            <w:r w:rsidRPr="00475AA7">
              <w:rPr>
                <w:sz w:val="20"/>
                <w:szCs w:val="20"/>
              </w:rPr>
              <w:t>2022</w:t>
            </w:r>
          </w:p>
        </w:tc>
        <w:tc>
          <w:tcPr>
            <w:tcW w:w="0" w:type="auto"/>
            <w:vAlign w:val="center"/>
            <w:hideMark/>
          </w:tcPr>
          <w:p w14:paraId="0B6319C1" w14:textId="42BAA340" w:rsidR="00B22599" w:rsidRPr="00475AA7" w:rsidRDefault="00B22599" w:rsidP="00475AA7">
            <w:pPr>
              <w:jc w:val="both"/>
              <w:rPr>
                <w:sz w:val="20"/>
                <w:szCs w:val="20"/>
              </w:rPr>
            </w:pPr>
            <w:proofErr w:type="spellStart"/>
            <w:r w:rsidRPr="00475AA7">
              <w:rPr>
                <w:sz w:val="20"/>
                <w:szCs w:val="20"/>
              </w:rPr>
              <w:t>Perbandingan</w:t>
            </w:r>
            <w:proofErr w:type="spellEnd"/>
            <w:r w:rsidRPr="00475AA7">
              <w:rPr>
                <w:sz w:val="20"/>
                <w:szCs w:val="20"/>
              </w:rPr>
              <w:t xml:space="preserve"> </w:t>
            </w:r>
            <w:proofErr w:type="spellStart"/>
            <w:r w:rsidRPr="00475AA7">
              <w:rPr>
                <w:sz w:val="20"/>
                <w:szCs w:val="20"/>
              </w:rPr>
              <w:t>Fluktuasi</w:t>
            </w:r>
            <w:proofErr w:type="spellEnd"/>
            <w:r w:rsidRPr="00475AA7">
              <w:rPr>
                <w:sz w:val="20"/>
                <w:szCs w:val="20"/>
              </w:rPr>
              <w:t xml:space="preserve"> </w:t>
            </w:r>
            <w:proofErr w:type="spellStart"/>
            <w:r w:rsidRPr="00475AA7">
              <w:rPr>
                <w:sz w:val="20"/>
                <w:szCs w:val="20"/>
              </w:rPr>
              <w:t>Muka</w:t>
            </w:r>
            <w:proofErr w:type="spellEnd"/>
            <w:r w:rsidRPr="00475AA7">
              <w:rPr>
                <w:sz w:val="20"/>
                <w:szCs w:val="20"/>
              </w:rPr>
              <w:t xml:space="preserve"> Air </w:t>
            </w:r>
            <w:proofErr w:type="spellStart"/>
            <w:r w:rsidRPr="00475AA7">
              <w:rPr>
                <w:sz w:val="20"/>
                <w:szCs w:val="20"/>
              </w:rPr>
              <w:t>Laut</w:t>
            </w:r>
            <w:proofErr w:type="spellEnd"/>
            <w:r w:rsidRPr="00475AA7">
              <w:rPr>
                <w:sz w:val="20"/>
                <w:szCs w:val="20"/>
              </w:rPr>
              <w:t xml:space="preserve"> </w:t>
            </w:r>
            <w:proofErr w:type="spellStart"/>
            <w:r w:rsidRPr="00475AA7">
              <w:rPr>
                <w:sz w:val="20"/>
                <w:szCs w:val="20"/>
              </w:rPr>
              <w:t>Rerata</w:t>
            </w:r>
            <w:proofErr w:type="spellEnd"/>
            <w:r w:rsidRPr="00475AA7">
              <w:rPr>
                <w:sz w:val="20"/>
                <w:szCs w:val="20"/>
              </w:rPr>
              <w:t xml:space="preserve"> (MLR) di </w:t>
            </w:r>
            <w:proofErr w:type="spellStart"/>
            <w:r w:rsidRPr="00475AA7">
              <w:rPr>
                <w:sz w:val="20"/>
                <w:szCs w:val="20"/>
              </w:rPr>
              <w:t>Perairan</w:t>
            </w:r>
            <w:proofErr w:type="spellEnd"/>
            <w:r w:rsidRPr="00475AA7">
              <w:rPr>
                <w:sz w:val="20"/>
                <w:szCs w:val="20"/>
              </w:rPr>
              <w:t xml:space="preserve"> Pantai Utara dan Selatan </w:t>
            </w:r>
            <w:proofErr w:type="spellStart"/>
            <w:r w:rsidRPr="00475AA7">
              <w:rPr>
                <w:sz w:val="20"/>
                <w:szCs w:val="20"/>
              </w:rPr>
              <w:t>Jawa</w:t>
            </w:r>
            <w:proofErr w:type="spellEnd"/>
            <w:r w:rsidRPr="00475AA7">
              <w:rPr>
                <w:sz w:val="20"/>
                <w:szCs w:val="20"/>
              </w:rPr>
              <w:t xml:space="preserve"> Timur</w:t>
            </w:r>
          </w:p>
        </w:tc>
        <w:tc>
          <w:tcPr>
            <w:tcW w:w="0" w:type="auto"/>
            <w:vAlign w:val="center"/>
            <w:hideMark/>
          </w:tcPr>
          <w:p w14:paraId="73DFC72B" w14:textId="142BBD07" w:rsidR="00B22599" w:rsidRPr="00475AA7" w:rsidRDefault="00B22599" w:rsidP="00475AA7">
            <w:pPr>
              <w:jc w:val="both"/>
              <w:rPr>
                <w:sz w:val="20"/>
                <w:szCs w:val="20"/>
              </w:rPr>
            </w:pPr>
            <w:r w:rsidRPr="00475AA7">
              <w:rPr>
                <w:sz w:val="20"/>
                <w:szCs w:val="20"/>
              </w:rPr>
              <w:t>Jurnal</w:t>
            </w:r>
          </w:p>
        </w:tc>
        <w:tc>
          <w:tcPr>
            <w:tcW w:w="0" w:type="auto"/>
            <w:vAlign w:val="center"/>
            <w:hideMark/>
          </w:tcPr>
          <w:p w14:paraId="6AE8B674" w14:textId="2074D393" w:rsidR="00B22599" w:rsidRPr="00475AA7" w:rsidRDefault="00B22599" w:rsidP="00475AA7">
            <w:pPr>
              <w:jc w:val="both"/>
              <w:rPr>
                <w:sz w:val="20"/>
                <w:szCs w:val="20"/>
              </w:rPr>
            </w:pPr>
            <w:r w:rsidRPr="00475AA7">
              <w:rPr>
                <w:sz w:val="20"/>
                <w:szCs w:val="20"/>
              </w:rPr>
              <w:t>Vol. 12 No. 2</w:t>
            </w:r>
          </w:p>
        </w:tc>
        <w:tc>
          <w:tcPr>
            <w:tcW w:w="0" w:type="auto"/>
            <w:vAlign w:val="center"/>
            <w:hideMark/>
          </w:tcPr>
          <w:p w14:paraId="7CAC6777" w14:textId="46D1C772" w:rsidR="00B22599" w:rsidRPr="00475AA7" w:rsidRDefault="00B22599" w:rsidP="00475AA7">
            <w:pPr>
              <w:jc w:val="both"/>
              <w:rPr>
                <w:sz w:val="20"/>
                <w:szCs w:val="20"/>
              </w:rPr>
            </w:pPr>
            <w:proofErr w:type="spellStart"/>
            <w:r w:rsidRPr="00475AA7">
              <w:rPr>
                <w:sz w:val="20"/>
                <w:szCs w:val="20"/>
              </w:rPr>
              <w:t>Arief</w:t>
            </w:r>
            <w:proofErr w:type="spellEnd"/>
            <w:r w:rsidRPr="00475AA7">
              <w:rPr>
                <w:sz w:val="20"/>
                <w:szCs w:val="20"/>
              </w:rPr>
              <w:t xml:space="preserve"> Setiawan, M. Nurul Huda</w:t>
            </w:r>
          </w:p>
        </w:tc>
        <w:tc>
          <w:tcPr>
            <w:tcW w:w="0" w:type="auto"/>
            <w:vAlign w:val="center"/>
            <w:hideMark/>
          </w:tcPr>
          <w:p w14:paraId="7D0A2CA6" w14:textId="77777777" w:rsidR="00B22599" w:rsidRPr="00475AA7" w:rsidRDefault="00B22599" w:rsidP="00475AA7">
            <w:pPr>
              <w:jc w:val="both"/>
              <w:rPr>
                <w:sz w:val="20"/>
                <w:szCs w:val="20"/>
              </w:rPr>
            </w:pPr>
            <w:r w:rsidRPr="00475AA7">
              <w:rPr>
                <w:sz w:val="20"/>
                <w:szCs w:val="20"/>
              </w:rPr>
              <w:t xml:space="preserve">ECOBISMA (Jurnal </w:t>
            </w:r>
            <w:proofErr w:type="spellStart"/>
            <w:r w:rsidRPr="00475AA7">
              <w:rPr>
                <w:sz w:val="20"/>
                <w:szCs w:val="20"/>
              </w:rPr>
              <w:t>Ekonomi</w:t>
            </w:r>
            <w:proofErr w:type="spellEnd"/>
            <w:r w:rsidRPr="00475AA7">
              <w:rPr>
                <w:sz w:val="20"/>
                <w:szCs w:val="20"/>
              </w:rPr>
              <w:t xml:space="preserve"> </w:t>
            </w:r>
            <w:proofErr w:type="spellStart"/>
            <w:r w:rsidRPr="00475AA7">
              <w:rPr>
                <w:sz w:val="20"/>
                <w:szCs w:val="20"/>
              </w:rPr>
              <w:t>Bisnis</w:t>
            </w:r>
            <w:proofErr w:type="spellEnd"/>
            <w:r w:rsidRPr="00475AA7">
              <w:rPr>
                <w:sz w:val="20"/>
                <w:szCs w:val="20"/>
              </w:rPr>
              <w:t xml:space="preserve"> dan </w:t>
            </w:r>
            <w:proofErr w:type="spellStart"/>
            <w:r w:rsidRPr="00475AA7">
              <w:rPr>
                <w:sz w:val="20"/>
                <w:szCs w:val="20"/>
              </w:rPr>
              <w:t>Manajemen</w:t>
            </w:r>
            <w:proofErr w:type="spellEnd"/>
            <w:r w:rsidRPr="00475AA7">
              <w:rPr>
                <w:sz w:val="20"/>
                <w:szCs w:val="20"/>
              </w:rPr>
              <w:t>)</w:t>
            </w:r>
          </w:p>
        </w:tc>
      </w:tr>
      <w:tr w:rsidR="00B22599" w:rsidRPr="00475AA7" w14:paraId="0D9A846A" w14:textId="77777777" w:rsidTr="00B22599">
        <w:trPr>
          <w:tblCellSpacing w:w="15" w:type="dxa"/>
        </w:trPr>
        <w:tc>
          <w:tcPr>
            <w:tcW w:w="0" w:type="auto"/>
            <w:vAlign w:val="center"/>
            <w:hideMark/>
          </w:tcPr>
          <w:p w14:paraId="19A9C3D7" w14:textId="59306B5F" w:rsidR="00B22599" w:rsidRPr="00475AA7" w:rsidRDefault="00B22599" w:rsidP="00475AA7">
            <w:pPr>
              <w:jc w:val="both"/>
              <w:rPr>
                <w:sz w:val="20"/>
                <w:szCs w:val="20"/>
              </w:rPr>
            </w:pPr>
            <w:r w:rsidRPr="00475AA7">
              <w:rPr>
                <w:sz w:val="20"/>
                <w:szCs w:val="20"/>
              </w:rPr>
              <w:t>6</w:t>
            </w:r>
          </w:p>
        </w:tc>
        <w:tc>
          <w:tcPr>
            <w:tcW w:w="0" w:type="auto"/>
            <w:vAlign w:val="center"/>
            <w:hideMark/>
          </w:tcPr>
          <w:p w14:paraId="20CACA00" w14:textId="1654B70F" w:rsidR="00B22599" w:rsidRPr="00475AA7" w:rsidRDefault="00B22599" w:rsidP="00475AA7">
            <w:pPr>
              <w:jc w:val="both"/>
              <w:rPr>
                <w:sz w:val="20"/>
                <w:szCs w:val="20"/>
              </w:rPr>
            </w:pPr>
            <w:r w:rsidRPr="00475AA7">
              <w:rPr>
                <w:sz w:val="20"/>
                <w:szCs w:val="20"/>
              </w:rPr>
              <w:t>2021</w:t>
            </w:r>
          </w:p>
        </w:tc>
        <w:tc>
          <w:tcPr>
            <w:tcW w:w="0" w:type="auto"/>
            <w:vAlign w:val="center"/>
            <w:hideMark/>
          </w:tcPr>
          <w:p w14:paraId="1EB43300" w14:textId="42F83C7A" w:rsidR="00B22599" w:rsidRPr="00475AA7" w:rsidRDefault="00B22599" w:rsidP="00475AA7">
            <w:pPr>
              <w:jc w:val="both"/>
              <w:rPr>
                <w:sz w:val="20"/>
                <w:szCs w:val="20"/>
              </w:rPr>
            </w:pPr>
            <w:proofErr w:type="spellStart"/>
            <w:r w:rsidRPr="00475AA7">
              <w:rPr>
                <w:sz w:val="20"/>
                <w:szCs w:val="20"/>
              </w:rPr>
              <w:t>Pemetaan</w:t>
            </w:r>
            <w:proofErr w:type="spellEnd"/>
            <w:r w:rsidRPr="00475AA7">
              <w:rPr>
                <w:sz w:val="20"/>
                <w:szCs w:val="20"/>
              </w:rPr>
              <w:t xml:space="preserve"> </w:t>
            </w:r>
            <w:proofErr w:type="spellStart"/>
            <w:r w:rsidRPr="00475AA7">
              <w:rPr>
                <w:sz w:val="20"/>
                <w:szCs w:val="20"/>
              </w:rPr>
              <w:t>Potensi</w:t>
            </w:r>
            <w:proofErr w:type="spellEnd"/>
            <w:r w:rsidRPr="00475AA7">
              <w:rPr>
                <w:sz w:val="20"/>
                <w:szCs w:val="20"/>
              </w:rPr>
              <w:t xml:space="preserve"> </w:t>
            </w:r>
            <w:proofErr w:type="spellStart"/>
            <w:r w:rsidRPr="00475AA7">
              <w:rPr>
                <w:sz w:val="20"/>
                <w:szCs w:val="20"/>
              </w:rPr>
              <w:t>Pasir</w:t>
            </w:r>
            <w:proofErr w:type="spellEnd"/>
            <w:r w:rsidRPr="00475AA7">
              <w:rPr>
                <w:sz w:val="20"/>
                <w:szCs w:val="20"/>
              </w:rPr>
              <w:t xml:space="preserve"> </w:t>
            </w:r>
            <w:proofErr w:type="spellStart"/>
            <w:r w:rsidRPr="00475AA7">
              <w:rPr>
                <w:sz w:val="20"/>
                <w:szCs w:val="20"/>
              </w:rPr>
              <w:t>Besi</w:t>
            </w:r>
            <w:proofErr w:type="spellEnd"/>
            <w:r w:rsidRPr="00475AA7">
              <w:rPr>
                <w:sz w:val="20"/>
                <w:szCs w:val="20"/>
              </w:rPr>
              <w:t xml:space="preserve"> di </w:t>
            </w:r>
            <w:proofErr w:type="spellStart"/>
            <w:r w:rsidRPr="00475AA7">
              <w:rPr>
                <w:sz w:val="20"/>
                <w:szCs w:val="20"/>
              </w:rPr>
              <w:t>Desa</w:t>
            </w:r>
            <w:proofErr w:type="spellEnd"/>
            <w:r w:rsidRPr="00475AA7">
              <w:rPr>
                <w:sz w:val="20"/>
                <w:szCs w:val="20"/>
              </w:rPr>
              <w:t xml:space="preserve"> </w:t>
            </w:r>
            <w:proofErr w:type="spellStart"/>
            <w:r w:rsidRPr="00475AA7">
              <w:rPr>
                <w:sz w:val="20"/>
                <w:szCs w:val="20"/>
              </w:rPr>
              <w:t>Umbulsari</w:t>
            </w:r>
            <w:proofErr w:type="spellEnd"/>
            <w:r w:rsidRPr="00475AA7">
              <w:rPr>
                <w:sz w:val="20"/>
                <w:szCs w:val="20"/>
              </w:rPr>
              <w:t xml:space="preserve"> dan </w:t>
            </w:r>
            <w:proofErr w:type="spellStart"/>
            <w:r w:rsidRPr="00475AA7">
              <w:rPr>
                <w:sz w:val="20"/>
                <w:szCs w:val="20"/>
              </w:rPr>
              <w:t>Sekitarnya</w:t>
            </w:r>
            <w:proofErr w:type="spellEnd"/>
            <w:r w:rsidRPr="00475AA7">
              <w:rPr>
                <w:sz w:val="20"/>
                <w:szCs w:val="20"/>
              </w:rPr>
              <w:t xml:space="preserve"> </w:t>
            </w:r>
            <w:proofErr w:type="spellStart"/>
            <w:r w:rsidRPr="00475AA7">
              <w:rPr>
                <w:sz w:val="20"/>
                <w:szCs w:val="20"/>
              </w:rPr>
              <w:t>Kecamatan</w:t>
            </w:r>
            <w:proofErr w:type="spellEnd"/>
            <w:r w:rsidRPr="00475AA7">
              <w:rPr>
                <w:sz w:val="20"/>
                <w:szCs w:val="20"/>
              </w:rPr>
              <w:t xml:space="preserve"> </w:t>
            </w:r>
            <w:proofErr w:type="spellStart"/>
            <w:r w:rsidRPr="00475AA7">
              <w:rPr>
                <w:sz w:val="20"/>
                <w:szCs w:val="20"/>
              </w:rPr>
              <w:t>Tempursari</w:t>
            </w:r>
            <w:proofErr w:type="spellEnd"/>
            <w:r w:rsidRPr="00475AA7">
              <w:rPr>
                <w:sz w:val="20"/>
                <w:szCs w:val="20"/>
              </w:rPr>
              <w:t xml:space="preserve"> </w:t>
            </w:r>
            <w:proofErr w:type="spellStart"/>
            <w:r w:rsidRPr="00475AA7">
              <w:rPr>
                <w:sz w:val="20"/>
                <w:szCs w:val="20"/>
              </w:rPr>
              <w:t>Kabupaten</w:t>
            </w:r>
            <w:proofErr w:type="spellEnd"/>
            <w:r w:rsidRPr="00475AA7">
              <w:rPr>
                <w:sz w:val="20"/>
                <w:szCs w:val="20"/>
              </w:rPr>
              <w:t xml:space="preserve"> </w:t>
            </w:r>
            <w:proofErr w:type="spellStart"/>
            <w:r w:rsidRPr="00475AA7">
              <w:rPr>
                <w:sz w:val="20"/>
                <w:szCs w:val="20"/>
              </w:rPr>
              <w:t>Lumajang</w:t>
            </w:r>
            <w:proofErr w:type="spellEnd"/>
          </w:p>
        </w:tc>
        <w:tc>
          <w:tcPr>
            <w:tcW w:w="0" w:type="auto"/>
            <w:vAlign w:val="center"/>
            <w:hideMark/>
          </w:tcPr>
          <w:p w14:paraId="0215480B" w14:textId="33C953BD" w:rsidR="00B22599" w:rsidRPr="00475AA7" w:rsidRDefault="00B22599" w:rsidP="00475AA7">
            <w:pPr>
              <w:jc w:val="both"/>
              <w:rPr>
                <w:sz w:val="20"/>
                <w:szCs w:val="20"/>
              </w:rPr>
            </w:pPr>
            <w:r w:rsidRPr="00475AA7">
              <w:rPr>
                <w:sz w:val="20"/>
                <w:szCs w:val="20"/>
              </w:rPr>
              <w:t>Jurnal</w:t>
            </w:r>
          </w:p>
        </w:tc>
        <w:tc>
          <w:tcPr>
            <w:tcW w:w="0" w:type="auto"/>
            <w:vAlign w:val="center"/>
            <w:hideMark/>
          </w:tcPr>
          <w:p w14:paraId="05797497" w14:textId="4A4D1155" w:rsidR="00B22599" w:rsidRPr="00475AA7" w:rsidRDefault="00B22599" w:rsidP="00475AA7">
            <w:pPr>
              <w:jc w:val="both"/>
              <w:rPr>
                <w:sz w:val="20"/>
                <w:szCs w:val="20"/>
              </w:rPr>
            </w:pPr>
            <w:r w:rsidRPr="00475AA7">
              <w:rPr>
                <w:sz w:val="20"/>
                <w:szCs w:val="20"/>
              </w:rPr>
              <w:t>Vol. 7 No. 2</w:t>
            </w:r>
          </w:p>
        </w:tc>
        <w:tc>
          <w:tcPr>
            <w:tcW w:w="0" w:type="auto"/>
            <w:vAlign w:val="center"/>
            <w:hideMark/>
          </w:tcPr>
          <w:p w14:paraId="1F7A66E1" w14:textId="2AD2BB00" w:rsidR="00B22599" w:rsidRPr="00475AA7" w:rsidRDefault="00B22599" w:rsidP="00475AA7">
            <w:pPr>
              <w:jc w:val="both"/>
              <w:rPr>
                <w:sz w:val="20"/>
                <w:szCs w:val="20"/>
              </w:rPr>
            </w:pPr>
            <w:proofErr w:type="spellStart"/>
            <w:r w:rsidRPr="00475AA7">
              <w:rPr>
                <w:sz w:val="20"/>
                <w:szCs w:val="20"/>
              </w:rPr>
              <w:t>Dedi</w:t>
            </w:r>
            <w:proofErr w:type="spellEnd"/>
            <w:r w:rsidRPr="00475AA7">
              <w:rPr>
                <w:sz w:val="20"/>
                <w:szCs w:val="20"/>
              </w:rPr>
              <w:t xml:space="preserve"> </w:t>
            </w:r>
            <w:proofErr w:type="spellStart"/>
            <w:r w:rsidRPr="00475AA7">
              <w:rPr>
                <w:sz w:val="20"/>
                <w:szCs w:val="20"/>
              </w:rPr>
              <w:t>Hidayat</w:t>
            </w:r>
            <w:proofErr w:type="spellEnd"/>
            <w:r w:rsidRPr="00475AA7">
              <w:rPr>
                <w:sz w:val="20"/>
                <w:szCs w:val="20"/>
              </w:rPr>
              <w:t xml:space="preserve">, </w:t>
            </w:r>
            <w:proofErr w:type="spellStart"/>
            <w:r w:rsidRPr="00475AA7">
              <w:rPr>
                <w:sz w:val="20"/>
                <w:szCs w:val="20"/>
              </w:rPr>
              <w:t>dkk</w:t>
            </w:r>
            <w:proofErr w:type="spellEnd"/>
            <w:r w:rsidRPr="00475AA7">
              <w:rPr>
                <w:sz w:val="20"/>
                <w:szCs w:val="20"/>
              </w:rPr>
              <w:t>.</w:t>
            </w:r>
          </w:p>
        </w:tc>
        <w:tc>
          <w:tcPr>
            <w:tcW w:w="0" w:type="auto"/>
            <w:vAlign w:val="center"/>
            <w:hideMark/>
          </w:tcPr>
          <w:p w14:paraId="35C97BAE" w14:textId="77777777" w:rsidR="00B22599" w:rsidRPr="00475AA7" w:rsidRDefault="00B22599" w:rsidP="00475AA7">
            <w:pPr>
              <w:jc w:val="both"/>
              <w:rPr>
                <w:sz w:val="20"/>
                <w:szCs w:val="20"/>
              </w:rPr>
            </w:pPr>
            <w:r w:rsidRPr="00475AA7">
              <w:rPr>
                <w:sz w:val="20"/>
                <w:szCs w:val="20"/>
              </w:rPr>
              <w:t xml:space="preserve">Jurnal </w:t>
            </w:r>
            <w:proofErr w:type="spellStart"/>
            <w:r w:rsidRPr="00475AA7">
              <w:rPr>
                <w:sz w:val="20"/>
                <w:szCs w:val="20"/>
              </w:rPr>
              <w:t>Ilmiah</w:t>
            </w:r>
            <w:proofErr w:type="spellEnd"/>
            <w:r w:rsidRPr="00475AA7">
              <w:rPr>
                <w:sz w:val="20"/>
                <w:szCs w:val="20"/>
              </w:rPr>
              <w:t xml:space="preserve"> </w:t>
            </w:r>
            <w:proofErr w:type="spellStart"/>
            <w:r w:rsidRPr="00475AA7">
              <w:rPr>
                <w:sz w:val="20"/>
                <w:szCs w:val="20"/>
              </w:rPr>
              <w:t>Administrasi</w:t>
            </w:r>
            <w:proofErr w:type="spellEnd"/>
            <w:r w:rsidRPr="00475AA7">
              <w:rPr>
                <w:sz w:val="20"/>
                <w:szCs w:val="20"/>
              </w:rPr>
              <w:t xml:space="preserve"> </w:t>
            </w:r>
            <w:proofErr w:type="spellStart"/>
            <w:r w:rsidRPr="00475AA7">
              <w:rPr>
                <w:sz w:val="20"/>
                <w:szCs w:val="20"/>
              </w:rPr>
              <w:t>Bisnis</w:t>
            </w:r>
            <w:proofErr w:type="spellEnd"/>
            <w:r w:rsidRPr="00475AA7">
              <w:rPr>
                <w:sz w:val="20"/>
                <w:szCs w:val="20"/>
              </w:rPr>
              <w:t xml:space="preserve"> dan </w:t>
            </w:r>
            <w:proofErr w:type="spellStart"/>
            <w:r w:rsidRPr="00475AA7">
              <w:rPr>
                <w:sz w:val="20"/>
                <w:szCs w:val="20"/>
              </w:rPr>
              <w:t>Inovasi</w:t>
            </w:r>
            <w:proofErr w:type="spellEnd"/>
            <w:r w:rsidRPr="00475AA7">
              <w:rPr>
                <w:sz w:val="20"/>
                <w:szCs w:val="20"/>
              </w:rPr>
              <w:t xml:space="preserve"> (JIABI)</w:t>
            </w:r>
          </w:p>
        </w:tc>
      </w:tr>
      <w:tr w:rsidR="00B22599" w:rsidRPr="00475AA7" w14:paraId="2678EF33" w14:textId="77777777" w:rsidTr="00B22599">
        <w:trPr>
          <w:tblCellSpacing w:w="15" w:type="dxa"/>
        </w:trPr>
        <w:tc>
          <w:tcPr>
            <w:tcW w:w="0" w:type="auto"/>
            <w:vAlign w:val="center"/>
            <w:hideMark/>
          </w:tcPr>
          <w:p w14:paraId="7BD68928" w14:textId="0D080F02" w:rsidR="00B22599" w:rsidRPr="00475AA7" w:rsidRDefault="00B22599" w:rsidP="00475AA7">
            <w:pPr>
              <w:jc w:val="both"/>
              <w:rPr>
                <w:sz w:val="20"/>
                <w:szCs w:val="20"/>
              </w:rPr>
            </w:pPr>
            <w:r w:rsidRPr="00475AA7">
              <w:rPr>
                <w:sz w:val="20"/>
                <w:szCs w:val="20"/>
              </w:rPr>
              <w:t>7</w:t>
            </w:r>
          </w:p>
        </w:tc>
        <w:tc>
          <w:tcPr>
            <w:tcW w:w="0" w:type="auto"/>
            <w:vAlign w:val="center"/>
            <w:hideMark/>
          </w:tcPr>
          <w:p w14:paraId="7058BBA4" w14:textId="3DBB51FA" w:rsidR="00B22599" w:rsidRPr="00475AA7" w:rsidRDefault="00B22599" w:rsidP="00475AA7">
            <w:pPr>
              <w:jc w:val="both"/>
              <w:rPr>
                <w:sz w:val="20"/>
                <w:szCs w:val="20"/>
              </w:rPr>
            </w:pPr>
            <w:r w:rsidRPr="00475AA7">
              <w:rPr>
                <w:sz w:val="20"/>
                <w:szCs w:val="20"/>
              </w:rPr>
              <w:t>2020</w:t>
            </w:r>
          </w:p>
        </w:tc>
        <w:tc>
          <w:tcPr>
            <w:tcW w:w="0" w:type="auto"/>
            <w:vAlign w:val="center"/>
            <w:hideMark/>
          </w:tcPr>
          <w:p w14:paraId="17236303" w14:textId="229AB732" w:rsidR="00B22599" w:rsidRPr="00475AA7" w:rsidRDefault="00B22599" w:rsidP="00475AA7">
            <w:pPr>
              <w:jc w:val="both"/>
              <w:rPr>
                <w:sz w:val="20"/>
                <w:szCs w:val="20"/>
              </w:rPr>
            </w:pPr>
            <w:proofErr w:type="spellStart"/>
            <w:r w:rsidRPr="00475AA7">
              <w:rPr>
                <w:sz w:val="20"/>
                <w:szCs w:val="20"/>
              </w:rPr>
              <w:t>Manfaat</w:t>
            </w:r>
            <w:proofErr w:type="spellEnd"/>
            <w:r w:rsidRPr="00475AA7">
              <w:rPr>
                <w:sz w:val="20"/>
                <w:szCs w:val="20"/>
              </w:rPr>
              <w:t xml:space="preserve"> </w:t>
            </w:r>
            <w:proofErr w:type="spellStart"/>
            <w:r w:rsidRPr="00475AA7">
              <w:rPr>
                <w:sz w:val="20"/>
                <w:szCs w:val="20"/>
              </w:rPr>
              <w:t>Ekonomi</w:t>
            </w:r>
            <w:proofErr w:type="spellEnd"/>
            <w:r w:rsidRPr="00475AA7">
              <w:rPr>
                <w:sz w:val="20"/>
                <w:szCs w:val="20"/>
              </w:rPr>
              <w:t xml:space="preserve"> dan </w:t>
            </w:r>
            <w:proofErr w:type="spellStart"/>
            <w:r w:rsidRPr="00475AA7">
              <w:rPr>
                <w:sz w:val="20"/>
                <w:szCs w:val="20"/>
              </w:rPr>
              <w:t>Daya</w:t>
            </w:r>
            <w:proofErr w:type="spellEnd"/>
            <w:r w:rsidRPr="00475AA7">
              <w:rPr>
                <w:sz w:val="20"/>
                <w:szCs w:val="20"/>
              </w:rPr>
              <w:t xml:space="preserve"> </w:t>
            </w:r>
            <w:proofErr w:type="spellStart"/>
            <w:r w:rsidRPr="00475AA7">
              <w:rPr>
                <w:sz w:val="20"/>
                <w:szCs w:val="20"/>
              </w:rPr>
              <w:t>Dukung</w:t>
            </w:r>
            <w:proofErr w:type="spellEnd"/>
            <w:r w:rsidRPr="00475AA7">
              <w:rPr>
                <w:sz w:val="20"/>
                <w:szCs w:val="20"/>
              </w:rPr>
              <w:t xml:space="preserve"> Kawasan Pantai </w:t>
            </w:r>
            <w:proofErr w:type="spellStart"/>
            <w:r w:rsidRPr="00475AA7">
              <w:rPr>
                <w:sz w:val="20"/>
                <w:szCs w:val="20"/>
              </w:rPr>
              <w:t>Lombang</w:t>
            </w:r>
            <w:proofErr w:type="spellEnd"/>
            <w:r w:rsidRPr="00475AA7">
              <w:rPr>
                <w:sz w:val="20"/>
                <w:szCs w:val="20"/>
              </w:rPr>
              <w:t xml:space="preserve"> </w:t>
            </w:r>
            <w:proofErr w:type="spellStart"/>
            <w:r w:rsidRPr="00475AA7">
              <w:rPr>
                <w:sz w:val="20"/>
                <w:szCs w:val="20"/>
              </w:rPr>
              <w:t>Kabupaten</w:t>
            </w:r>
            <w:proofErr w:type="spellEnd"/>
            <w:r w:rsidRPr="00475AA7">
              <w:rPr>
                <w:sz w:val="20"/>
                <w:szCs w:val="20"/>
              </w:rPr>
              <w:t xml:space="preserve"> </w:t>
            </w:r>
            <w:proofErr w:type="spellStart"/>
            <w:r w:rsidRPr="00475AA7">
              <w:rPr>
                <w:sz w:val="20"/>
                <w:szCs w:val="20"/>
              </w:rPr>
              <w:t>Sumenep</w:t>
            </w:r>
            <w:proofErr w:type="spellEnd"/>
            <w:r w:rsidRPr="00475AA7">
              <w:rPr>
                <w:sz w:val="20"/>
                <w:szCs w:val="20"/>
              </w:rPr>
              <w:t xml:space="preserve"> </w:t>
            </w:r>
            <w:proofErr w:type="spellStart"/>
            <w:r w:rsidRPr="00475AA7">
              <w:rPr>
                <w:sz w:val="20"/>
                <w:szCs w:val="20"/>
              </w:rPr>
              <w:t>Provinsi</w:t>
            </w:r>
            <w:proofErr w:type="spellEnd"/>
            <w:r w:rsidRPr="00475AA7">
              <w:rPr>
                <w:sz w:val="20"/>
                <w:szCs w:val="20"/>
              </w:rPr>
              <w:t xml:space="preserve"> </w:t>
            </w:r>
            <w:proofErr w:type="spellStart"/>
            <w:r w:rsidRPr="00475AA7">
              <w:rPr>
                <w:sz w:val="20"/>
                <w:szCs w:val="20"/>
              </w:rPr>
              <w:t>Jawa</w:t>
            </w:r>
            <w:proofErr w:type="spellEnd"/>
            <w:r w:rsidRPr="00475AA7">
              <w:rPr>
                <w:sz w:val="20"/>
                <w:szCs w:val="20"/>
              </w:rPr>
              <w:t xml:space="preserve"> Timur</w:t>
            </w:r>
          </w:p>
        </w:tc>
        <w:tc>
          <w:tcPr>
            <w:tcW w:w="0" w:type="auto"/>
            <w:vAlign w:val="center"/>
            <w:hideMark/>
          </w:tcPr>
          <w:p w14:paraId="439A3B3D" w14:textId="5F30576B" w:rsidR="00B22599" w:rsidRPr="00475AA7" w:rsidRDefault="00B22599" w:rsidP="00475AA7">
            <w:pPr>
              <w:jc w:val="both"/>
              <w:rPr>
                <w:sz w:val="20"/>
                <w:szCs w:val="20"/>
              </w:rPr>
            </w:pPr>
            <w:r w:rsidRPr="00475AA7">
              <w:rPr>
                <w:sz w:val="20"/>
                <w:szCs w:val="20"/>
              </w:rPr>
              <w:t>Jurnal</w:t>
            </w:r>
          </w:p>
        </w:tc>
        <w:tc>
          <w:tcPr>
            <w:tcW w:w="0" w:type="auto"/>
            <w:vAlign w:val="center"/>
            <w:hideMark/>
          </w:tcPr>
          <w:p w14:paraId="0EDF6223" w14:textId="191E8A37" w:rsidR="00B22599" w:rsidRPr="00475AA7" w:rsidRDefault="00B22599" w:rsidP="00475AA7">
            <w:pPr>
              <w:jc w:val="both"/>
              <w:rPr>
                <w:sz w:val="20"/>
                <w:szCs w:val="20"/>
              </w:rPr>
            </w:pPr>
            <w:r w:rsidRPr="00475AA7">
              <w:rPr>
                <w:sz w:val="20"/>
                <w:szCs w:val="20"/>
              </w:rPr>
              <w:t>Vol. 3 No. 1</w:t>
            </w:r>
          </w:p>
        </w:tc>
        <w:tc>
          <w:tcPr>
            <w:tcW w:w="0" w:type="auto"/>
            <w:vAlign w:val="center"/>
            <w:hideMark/>
          </w:tcPr>
          <w:p w14:paraId="2AC49D6D" w14:textId="4C2215B9" w:rsidR="00B22599" w:rsidRPr="00475AA7" w:rsidRDefault="00B22599" w:rsidP="00475AA7">
            <w:pPr>
              <w:jc w:val="both"/>
              <w:rPr>
                <w:sz w:val="20"/>
                <w:szCs w:val="20"/>
              </w:rPr>
            </w:pPr>
            <w:r w:rsidRPr="00475AA7">
              <w:rPr>
                <w:sz w:val="20"/>
                <w:szCs w:val="20"/>
              </w:rPr>
              <w:t xml:space="preserve">Siti Latifah, </w:t>
            </w:r>
            <w:proofErr w:type="spellStart"/>
            <w:r w:rsidRPr="00475AA7">
              <w:rPr>
                <w:sz w:val="20"/>
                <w:szCs w:val="20"/>
              </w:rPr>
              <w:t>dkk</w:t>
            </w:r>
            <w:proofErr w:type="spellEnd"/>
            <w:r w:rsidRPr="00475AA7">
              <w:rPr>
                <w:sz w:val="20"/>
                <w:szCs w:val="20"/>
              </w:rPr>
              <w:t>.</w:t>
            </w:r>
          </w:p>
        </w:tc>
        <w:tc>
          <w:tcPr>
            <w:tcW w:w="0" w:type="auto"/>
            <w:vAlign w:val="center"/>
            <w:hideMark/>
          </w:tcPr>
          <w:p w14:paraId="53D827BA" w14:textId="77777777" w:rsidR="00B22599" w:rsidRPr="00475AA7" w:rsidRDefault="00B22599" w:rsidP="00475AA7">
            <w:pPr>
              <w:jc w:val="both"/>
              <w:rPr>
                <w:sz w:val="20"/>
                <w:szCs w:val="20"/>
              </w:rPr>
            </w:pPr>
            <w:r w:rsidRPr="00475AA7">
              <w:rPr>
                <w:sz w:val="20"/>
                <w:szCs w:val="20"/>
              </w:rPr>
              <w:t xml:space="preserve">Jurnal </w:t>
            </w:r>
            <w:proofErr w:type="spellStart"/>
            <w:r w:rsidRPr="00475AA7">
              <w:rPr>
                <w:sz w:val="20"/>
                <w:szCs w:val="20"/>
              </w:rPr>
              <w:t>Administrasi</w:t>
            </w:r>
            <w:proofErr w:type="spellEnd"/>
            <w:r w:rsidRPr="00475AA7">
              <w:rPr>
                <w:sz w:val="20"/>
                <w:szCs w:val="20"/>
              </w:rPr>
              <w:t xml:space="preserve"> </w:t>
            </w:r>
            <w:proofErr w:type="spellStart"/>
            <w:r w:rsidRPr="00475AA7">
              <w:rPr>
                <w:sz w:val="20"/>
                <w:szCs w:val="20"/>
              </w:rPr>
              <w:t>Publik</w:t>
            </w:r>
            <w:proofErr w:type="spellEnd"/>
            <w:r w:rsidRPr="00475AA7">
              <w:rPr>
                <w:sz w:val="20"/>
                <w:szCs w:val="20"/>
              </w:rPr>
              <w:t xml:space="preserve"> (JAP)</w:t>
            </w:r>
          </w:p>
        </w:tc>
      </w:tr>
      <w:tr w:rsidR="00B22599" w:rsidRPr="00475AA7" w14:paraId="7645118F" w14:textId="77777777" w:rsidTr="00B22599">
        <w:trPr>
          <w:tblCellSpacing w:w="15" w:type="dxa"/>
        </w:trPr>
        <w:tc>
          <w:tcPr>
            <w:tcW w:w="0" w:type="auto"/>
            <w:vAlign w:val="center"/>
            <w:hideMark/>
          </w:tcPr>
          <w:p w14:paraId="087D4F32" w14:textId="19464904" w:rsidR="00B22599" w:rsidRPr="00475AA7" w:rsidRDefault="00B22599" w:rsidP="00475AA7">
            <w:pPr>
              <w:jc w:val="both"/>
              <w:rPr>
                <w:sz w:val="20"/>
                <w:szCs w:val="20"/>
              </w:rPr>
            </w:pPr>
            <w:r w:rsidRPr="00475AA7">
              <w:rPr>
                <w:sz w:val="20"/>
                <w:szCs w:val="20"/>
              </w:rPr>
              <w:t>8</w:t>
            </w:r>
          </w:p>
        </w:tc>
        <w:tc>
          <w:tcPr>
            <w:tcW w:w="0" w:type="auto"/>
            <w:vAlign w:val="center"/>
            <w:hideMark/>
          </w:tcPr>
          <w:p w14:paraId="4A53F892" w14:textId="1FEAB4E3" w:rsidR="00B22599" w:rsidRPr="00475AA7" w:rsidRDefault="00B22599" w:rsidP="00475AA7">
            <w:pPr>
              <w:jc w:val="both"/>
              <w:rPr>
                <w:sz w:val="20"/>
                <w:szCs w:val="20"/>
              </w:rPr>
            </w:pPr>
            <w:r w:rsidRPr="00475AA7">
              <w:rPr>
                <w:sz w:val="20"/>
                <w:szCs w:val="20"/>
              </w:rPr>
              <w:t>2019</w:t>
            </w:r>
          </w:p>
        </w:tc>
        <w:tc>
          <w:tcPr>
            <w:tcW w:w="0" w:type="auto"/>
            <w:vAlign w:val="center"/>
            <w:hideMark/>
          </w:tcPr>
          <w:p w14:paraId="1273D6DA" w14:textId="0FE2D72B" w:rsidR="00B22599" w:rsidRPr="00475AA7" w:rsidRDefault="00B22599" w:rsidP="00475AA7">
            <w:pPr>
              <w:jc w:val="both"/>
              <w:rPr>
                <w:sz w:val="20"/>
                <w:szCs w:val="20"/>
              </w:rPr>
            </w:pPr>
            <w:proofErr w:type="spellStart"/>
            <w:r w:rsidRPr="00475AA7">
              <w:rPr>
                <w:sz w:val="20"/>
                <w:szCs w:val="20"/>
              </w:rPr>
              <w:t>Klasifikasi</w:t>
            </w:r>
            <w:proofErr w:type="spellEnd"/>
            <w:r w:rsidRPr="00475AA7">
              <w:rPr>
                <w:sz w:val="20"/>
                <w:szCs w:val="20"/>
              </w:rPr>
              <w:t xml:space="preserve"> Pantai di </w:t>
            </w:r>
            <w:proofErr w:type="spellStart"/>
            <w:r w:rsidRPr="00475AA7">
              <w:rPr>
                <w:sz w:val="20"/>
                <w:szCs w:val="20"/>
              </w:rPr>
              <w:t>Pesisir</w:t>
            </w:r>
            <w:proofErr w:type="spellEnd"/>
            <w:r w:rsidRPr="00475AA7">
              <w:rPr>
                <w:sz w:val="20"/>
                <w:szCs w:val="20"/>
              </w:rPr>
              <w:t xml:space="preserve"> </w:t>
            </w:r>
            <w:proofErr w:type="spellStart"/>
            <w:r w:rsidRPr="00475AA7">
              <w:rPr>
                <w:sz w:val="20"/>
                <w:szCs w:val="20"/>
              </w:rPr>
              <w:t>Tuban</w:t>
            </w:r>
            <w:proofErr w:type="spellEnd"/>
            <w:r w:rsidRPr="00475AA7">
              <w:rPr>
                <w:sz w:val="20"/>
                <w:szCs w:val="20"/>
              </w:rPr>
              <w:t xml:space="preserve"> </w:t>
            </w:r>
            <w:proofErr w:type="spellStart"/>
            <w:r w:rsidRPr="00475AA7">
              <w:rPr>
                <w:sz w:val="20"/>
                <w:szCs w:val="20"/>
              </w:rPr>
              <w:t>Jawa</w:t>
            </w:r>
            <w:proofErr w:type="spellEnd"/>
            <w:r w:rsidRPr="00475AA7">
              <w:rPr>
                <w:sz w:val="20"/>
                <w:szCs w:val="20"/>
              </w:rPr>
              <w:t xml:space="preserve"> Timur</w:t>
            </w:r>
          </w:p>
        </w:tc>
        <w:tc>
          <w:tcPr>
            <w:tcW w:w="0" w:type="auto"/>
            <w:vAlign w:val="center"/>
            <w:hideMark/>
          </w:tcPr>
          <w:p w14:paraId="01062C8F" w14:textId="267DAC8B" w:rsidR="00B22599" w:rsidRPr="00475AA7" w:rsidRDefault="00B22599" w:rsidP="00475AA7">
            <w:pPr>
              <w:jc w:val="both"/>
              <w:rPr>
                <w:sz w:val="20"/>
                <w:szCs w:val="20"/>
              </w:rPr>
            </w:pPr>
            <w:r w:rsidRPr="00475AA7">
              <w:rPr>
                <w:sz w:val="20"/>
                <w:szCs w:val="20"/>
              </w:rPr>
              <w:t>Jurnal</w:t>
            </w:r>
          </w:p>
        </w:tc>
        <w:tc>
          <w:tcPr>
            <w:tcW w:w="0" w:type="auto"/>
            <w:vAlign w:val="center"/>
            <w:hideMark/>
          </w:tcPr>
          <w:p w14:paraId="64E828BD" w14:textId="4A4DBCDD" w:rsidR="00B22599" w:rsidRPr="00475AA7" w:rsidRDefault="00B22599" w:rsidP="00475AA7">
            <w:pPr>
              <w:jc w:val="both"/>
              <w:rPr>
                <w:sz w:val="20"/>
                <w:szCs w:val="20"/>
              </w:rPr>
            </w:pPr>
            <w:r w:rsidRPr="00475AA7">
              <w:rPr>
                <w:sz w:val="20"/>
                <w:szCs w:val="20"/>
              </w:rPr>
              <w:t>Vol. 1 No. 1</w:t>
            </w:r>
          </w:p>
        </w:tc>
        <w:tc>
          <w:tcPr>
            <w:tcW w:w="0" w:type="auto"/>
            <w:vAlign w:val="center"/>
            <w:hideMark/>
          </w:tcPr>
          <w:p w14:paraId="396FBCBE" w14:textId="4C01D5F4" w:rsidR="00B22599" w:rsidRPr="00475AA7" w:rsidRDefault="00B22599" w:rsidP="00475AA7">
            <w:pPr>
              <w:jc w:val="both"/>
              <w:rPr>
                <w:sz w:val="20"/>
                <w:szCs w:val="20"/>
              </w:rPr>
            </w:pPr>
            <w:proofErr w:type="spellStart"/>
            <w:r w:rsidRPr="00475AA7">
              <w:rPr>
                <w:sz w:val="20"/>
                <w:szCs w:val="20"/>
              </w:rPr>
              <w:t>Achmad</w:t>
            </w:r>
            <w:proofErr w:type="spellEnd"/>
            <w:r w:rsidRPr="00475AA7">
              <w:rPr>
                <w:sz w:val="20"/>
                <w:szCs w:val="20"/>
              </w:rPr>
              <w:t xml:space="preserve"> </w:t>
            </w:r>
            <w:proofErr w:type="spellStart"/>
            <w:r w:rsidRPr="00475AA7">
              <w:rPr>
                <w:sz w:val="20"/>
                <w:szCs w:val="20"/>
              </w:rPr>
              <w:t>Choironi</w:t>
            </w:r>
            <w:proofErr w:type="spellEnd"/>
            <w:r w:rsidRPr="00475AA7">
              <w:rPr>
                <w:sz w:val="20"/>
                <w:szCs w:val="20"/>
              </w:rPr>
              <w:t xml:space="preserve">, </w:t>
            </w:r>
            <w:proofErr w:type="spellStart"/>
            <w:r w:rsidRPr="00475AA7">
              <w:rPr>
                <w:sz w:val="20"/>
                <w:szCs w:val="20"/>
              </w:rPr>
              <w:t>dkk</w:t>
            </w:r>
            <w:proofErr w:type="spellEnd"/>
            <w:r w:rsidRPr="00475AA7">
              <w:rPr>
                <w:sz w:val="20"/>
                <w:szCs w:val="20"/>
              </w:rPr>
              <w:t>.</w:t>
            </w:r>
          </w:p>
        </w:tc>
        <w:tc>
          <w:tcPr>
            <w:tcW w:w="0" w:type="auto"/>
            <w:vAlign w:val="center"/>
            <w:hideMark/>
          </w:tcPr>
          <w:p w14:paraId="0EA8A16A" w14:textId="77777777" w:rsidR="00B22599" w:rsidRPr="00475AA7" w:rsidRDefault="00B22599" w:rsidP="00475AA7">
            <w:pPr>
              <w:jc w:val="both"/>
              <w:rPr>
                <w:sz w:val="20"/>
                <w:szCs w:val="20"/>
              </w:rPr>
            </w:pPr>
            <w:r w:rsidRPr="00475AA7">
              <w:rPr>
                <w:sz w:val="20"/>
                <w:szCs w:val="20"/>
              </w:rPr>
              <w:t xml:space="preserve">Jurnal </w:t>
            </w:r>
            <w:proofErr w:type="spellStart"/>
            <w:r w:rsidRPr="00475AA7">
              <w:rPr>
                <w:sz w:val="20"/>
                <w:szCs w:val="20"/>
              </w:rPr>
              <w:t>Ilmu</w:t>
            </w:r>
            <w:proofErr w:type="spellEnd"/>
            <w:r w:rsidRPr="00475AA7">
              <w:rPr>
                <w:sz w:val="20"/>
                <w:szCs w:val="20"/>
              </w:rPr>
              <w:t xml:space="preserve"> </w:t>
            </w:r>
            <w:proofErr w:type="spellStart"/>
            <w:r w:rsidRPr="00475AA7">
              <w:rPr>
                <w:sz w:val="20"/>
                <w:szCs w:val="20"/>
              </w:rPr>
              <w:t>Ekonomi</w:t>
            </w:r>
            <w:proofErr w:type="spellEnd"/>
          </w:p>
        </w:tc>
      </w:tr>
      <w:tr w:rsidR="00B22599" w:rsidRPr="00475AA7" w14:paraId="614C06E7" w14:textId="77777777" w:rsidTr="00B22599">
        <w:trPr>
          <w:tblCellSpacing w:w="15" w:type="dxa"/>
        </w:trPr>
        <w:tc>
          <w:tcPr>
            <w:tcW w:w="0" w:type="auto"/>
            <w:vAlign w:val="center"/>
            <w:hideMark/>
          </w:tcPr>
          <w:p w14:paraId="52BF81AD" w14:textId="43AB48ED" w:rsidR="00B22599" w:rsidRPr="00475AA7" w:rsidRDefault="00B22599" w:rsidP="00475AA7">
            <w:pPr>
              <w:jc w:val="both"/>
              <w:rPr>
                <w:sz w:val="20"/>
                <w:szCs w:val="20"/>
              </w:rPr>
            </w:pPr>
            <w:r w:rsidRPr="00475AA7">
              <w:rPr>
                <w:sz w:val="20"/>
                <w:szCs w:val="20"/>
              </w:rPr>
              <w:t>9</w:t>
            </w:r>
          </w:p>
        </w:tc>
        <w:tc>
          <w:tcPr>
            <w:tcW w:w="0" w:type="auto"/>
            <w:vAlign w:val="center"/>
            <w:hideMark/>
          </w:tcPr>
          <w:p w14:paraId="17DEA4E3" w14:textId="76D81DFF" w:rsidR="00B22599" w:rsidRPr="00475AA7" w:rsidRDefault="00B22599" w:rsidP="00475AA7">
            <w:pPr>
              <w:jc w:val="both"/>
              <w:rPr>
                <w:sz w:val="20"/>
                <w:szCs w:val="20"/>
              </w:rPr>
            </w:pPr>
            <w:r w:rsidRPr="00475AA7">
              <w:rPr>
                <w:sz w:val="20"/>
                <w:szCs w:val="20"/>
              </w:rPr>
              <w:t>2019</w:t>
            </w:r>
          </w:p>
        </w:tc>
        <w:tc>
          <w:tcPr>
            <w:tcW w:w="0" w:type="auto"/>
            <w:vAlign w:val="center"/>
            <w:hideMark/>
          </w:tcPr>
          <w:p w14:paraId="5368668A" w14:textId="139652E1" w:rsidR="00B22599" w:rsidRPr="00475AA7" w:rsidRDefault="00B22599" w:rsidP="00475AA7">
            <w:pPr>
              <w:jc w:val="both"/>
              <w:rPr>
                <w:sz w:val="20"/>
                <w:szCs w:val="20"/>
              </w:rPr>
            </w:pPr>
            <w:r w:rsidRPr="00475AA7">
              <w:rPr>
                <w:sz w:val="20"/>
                <w:szCs w:val="20"/>
              </w:rPr>
              <w:t xml:space="preserve">Kajian </w:t>
            </w:r>
            <w:proofErr w:type="spellStart"/>
            <w:r w:rsidRPr="00475AA7">
              <w:rPr>
                <w:sz w:val="20"/>
                <w:szCs w:val="20"/>
              </w:rPr>
              <w:t>Potensi</w:t>
            </w:r>
            <w:proofErr w:type="spellEnd"/>
            <w:r w:rsidRPr="00475AA7">
              <w:rPr>
                <w:sz w:val="20"/>
                <w:szCs w:val="20"/>
              </w:rPr>
              <w:t xml:space="preserve"> untuk Strategi </w:t>
            </w:r>
            <w:proofErr w:type="spellStart"/>
            <w:r w:rsidRPr="00475AA7">
              <w:rPr>
                <w:sz w:val="20"/>
                <w:szCs w:val="20"/>
              </w:rPr>
              <w:t>Pengembangan</w:t>
            </w:r>
            <w:proofErr w:type="spellEnd"/>
            <w:r w:rsidRPr="00475AA7">
              <w:rPr>
                <w:sz w:val="20"/>
                <w:szCs w:val="20"/>
              </w:rPr>
              <w:t xml:space="preserve"> </w:t>
            </w:r>
            <w:proofErr w:type="spellStart"/>
            <w:r w:rsidRPr="00475AA7">
              <w:rPr>
                <w:sz w:val="20"/>
                <w:szCs w:val="20"/>
              </w:rPr>
              <w:t>Obyek</w:t>
            </w:r>
            <w:proofErr w:type="spellEnd"/>
            <w:r w:rsidRPr="00475AA7">
              <w:rPr>
                <w:sz w:val="20"/>
                <w:szCs w:val="20"/>
              </w:rPr>
              <w:t xml:space="preserve"> </w:t>
            </w:r>
            <w:proofErr w:type="spellStart"/>
            <w:r w:rsidRPr="00475AA7">
              <w:rPr>
                <w:sz w:val="20"/>
                <w:szCs w:val="20"/>
              </w:rPr>
              <w:t>Wisata</w:t>
            </w:r>
            <w:proofErr w:type="spellEnd"/>
            <w:r w:rsidRPr="00475AA7">
              <w:rPr>
                <w:sz w:val="20"/>
                <w:szCs w:val="20"/>
              </w:rPr>
              <w:t xml:space="preserve"> Pantai </w:t>
            </w:r>
            <w:proofErr w:type="spellStart"/>
            <w:r w:rsidRPr="00475AA7">
              <w:rPr>
                <w:sz w:val="20"/>
                <w:szCs w:val="20"/>
              </w:rPr>
              <w:t>Watu</w:t>
            </w:r>
            <w:proofErr w:type="spellEnd"/>
            <w:r w:rsidRPr="00475AA7">
              <w:rPr>
                <w:sz w:val="20"/>
                <w:szCs w:val="20"/>
              </w:rPr>
              <w:t xml:space="preserve"> </w:t>
            </w:r>
            <w:proofErr w:type="spellStart"/>
            <w:r w:rsidRPr="00475AA7">
              <w:rPr>
                <w:sz w:val="20"/>
                <w:szCs w:val="20"/>
              </w:rPr>
              <w:t>Dodol</w:t>
            </w:r>
            <w:proofErr w:type="spellEnd"/>
            <w:r w:rsidRPr="00475AA7">
              <w:rPr>
                <w:sz w:val="20"/>
                <w:szCs w:val="20"/>
              </w:rPr>
              <w:t xml:space="preserve"> </w:t>
            </w:r>
            <w:proofErr w:type="spellStart"/>
            <w:r w:rsidRPr="00475AA7">
              <w:rPr>
                <w:sz w:val="20"/>
                <w:szCs w:val="20"/>
              </w:rPr>
              <w:t>Kecamatan</w:t>
            </w:r>
            <w:proofErr w:type="spellEnd"/>
            <w:r w:rsidRPr="00475AA7">
              <w:rPr>
                <w:sz w:val="20"/>
                <w:szCs w:val="20"/>
              </w:rPr>
              <w:t xml:space="preserve"> </w:t>
            </w:r>
            <w:proofErr w:type="spellStart"/>
            <w:r w:rsidRPr="00475AA7">
              <w:rPr>
                <w:sz w:val="20"/>
                <w:szCs w:val="20"/>
              </w:rPr>
              <w:t>Kalipuro</w:t>
            </w:r>
            <w:proofErr w:type="spellEnd"/>
            <w:r w:rsidRPr="00475AA7">
              <w:rPr>
                <w:sz w:val="20"/>
                <w:szCs w:val="20"/>
              </w:rPr>
              <w:t xml:space="preserve"> </w:t>
            </w:r>
            <w:proofErr w:type="spellStart"/>
            <w:r w:rsidRPr="00475AA7">
              <w:rPr>
                <w:sz w:val="20"/>
                <w:szCs w:val="20"/>
              </w:rPr>
              <w:t>Kabupaten</w:t>
            </w:r>
            <w:proofErr w:type="spellEnd"/>
            <w:r w:rsidRPr="00475AA7">
              <w:rPr>
                <w:sz w:val="20"/>
                <w:szCs w:val="20"/>
              </w:rPr>
              <w:t xml:space="preserve"> </w:t>
            </w:r>
            <w:proofErr w:type="spellStart"/>
            <w:r w:rsidRPr="00475AA7">
              <w:rPr>
                <w:sz w:val="20"/>
                <w:szCs w:val="20"/>
              </w:rPr>
              <w:t>Banyuwangi</w:t>
            </w:r>
            <w:proofErr w:type="spellEnd"/>
          </w:p>
        </w:tc>
        <w:tc>
          <w:tcPr>
            <w:tcW w:w="0" w:type="auto"/>
            <w:vAlign w:val="center"/>
            <w:hideMark/>
          </w:tcPr>
          <w:p w14:paraId="6732A04F" w14:textId="66F74113" w:rsidR="00B22599" w:rsidRPr="00475AA7" w:rsidRDefault="00B22599" w:rsidP="00475AA7">
            <w:pPr>
              <w:jc w:val="both"/>
              <w:rPr>
                <w:sz w:val="20"/>
                <w:szCs w:val="20"/>
              </w:rPr>
            </w:pPr>
            <w:r w:rsidRPr="00475AA7">
              <w:rPr>
                <w:sz w:val="20"/>
                <w:szCs w:val="20"/>
              </w:rPr>
              <w:t>Jurnal</w:t>
            </w:r>
          </w:p>
        </w:tc>
        <w:tc>
          <w:tcPr>
            <w:tcW w:w="0" w:type="auto"/>
            <w:vAlign w:val="center"/>
            <w:hideMark/>
          </w:tcPr>
          <w:p w14:paraId="1C3CF149" w14:textId="2A0873ED" w:rsidR="00B22599" w:rsidRPr="00475AA7" w:rsidRDefault="00B22599" w:rsidP="00475AA7">
            <w:pPr>
              <w:jc w:val="both"/>
              <w:rPr>
                <w:sz w:val="20"/>
                <w:szCs w:val="20"/>
              </w:rPr>
            </w:pPr>
            <w:r w:rsidRPr="00475AA7">
              <w:rPr>
                <w:sz w:val="20"/>
                <w:szCs w:val="20"/>
              </w:rPr>
              <w:t>Vol. 2 No. 1</w:t>
            </w:r>
          </w:p>
        </w:tc>
        <w:tc>
          <w:tcPr>
            <w:tcW w:w="0" w:type="auto"/>
            <w:vAlign w:val="center"/>
            <w:hideMark/>
          </w:tcPr>
          <w:p w14:paraId="69013749" w14:textId="30066BCE" w:rsidR="00B22599" w:rsidRPr="00475AA7" w:rsidRDefault="00B22599" w:rsidP="00475AA7">
            <w:pPr>
              <w:jc w:val="both"/>
              <w:rPr>
                <w:sz w:val="20"/>
                <w:szCs w:val="20"/>
              </w:rPr>
            </w:pPr>
            <w:proofErr w:type="spellStart"/>
            <w:r w:rsidRPr="00475AA7">
              <w:rPr>
                <w:sz w:val="20"/>
                <w:szCs w:val="20"/>
              </w:rPr>
              <w:t>Iwan</w:t>
            </w:r>
            <w:proofErr w:type="spellEnd"/>
            <w:r w:rsidRPr="00475AA7">
              <w:rPr>
                <w:sz w:val="20"/>
                <w:szCs w:val="20"/>
              </w:rPr>
              <w:t xml:space="preserve"> Setiawan, </w:t>
            </w:r>
            <w:proofErr w:type="spellStart"/>
            <w:r w:rsidRPr="00475AA7">
              <w:rPr>
                <w:sz w:val="20"/>
                <w:szCs w:val="20"/>
              </w:rPr>
              <w:t>dkk</w:t>
            </w:r>
            <w:proofErr w:type="spellEnd"/>
            <w:r w:rsidRPr="00475AA7">
              <w:rPr>
                <w:sz w:val="20"/>
                <w:szCs w:val="20"/>
              </w:rPr>
              <w:t>.</w:t>
            </w:r>
          </w:p>
        </w:tc>
        <w:tc>
          <w:tcPr>
            <w:tcW w:w="0" w:type="auto"/>
            <w:vAlign w:val="center"/>
            <w:hideMark/>
          </w:tcPr>
          <w:p w14:paraId="6EB2ED71" w14:textId="77777777" w:rsidR="00B22599" w:rsidRPr="00475AA7" w:rsidRDefault="00B22599" w:rsidP="00475AA7">
            <w:pPr>
              <w:jc w:val="both"/>
              <w:rPr>
                <w:sz w:val="20"/>
                <w:szCs w:val="20"/>
              </w:rPr>
            </w:pPr>
            <w:r w:rsidRPr="00475AA7">
              <w:rPr>
                <w:sz w:val="20"/>
                <w:szCs w:val="20"/>
              </w:rPr>
              <w:t xml:space="preserve">Jurnal KRISNA: Kumpulan </w:t>
            </w:r>
            <w:proofErr w:type="spellStart"/>
            <w:r w:rsidRPr="00475AA7">
              <w:rPr>
                <w:sz w:val="20"/>
                <w:szCs w:val="20"/>
              </w:rPr>
              <w:t>Riset</w:t>
            </w:r>
            <w:proofErr w:type="spellEnd"/>
            <w:r w:rsidRPr="00475AA7">
              <w:rPr>
                <w:sz w:val="20"/>
                <w:szCs w:val="20"/>
              </w:rPr>
              <w:t xml:space="preserve"> </w:t>
            </w:r>
            <w:proofErr w:type="spellStart"/>
            <w:r w:rsidRPr="00475AA7">
              <w:rPr>
                <w:sz w:val="20"/>
                <w:szCs w:val="20"/>
              </w:rPr>
              <w:t>Akuntansi</w:t>
            </w:r>
            <w:proofErr w:type="spellEnd"/>
          </w:p>
        </w:tc>
      </w:tr>
      <w:tr w:rsidR="00B22599" w:rsidRPr="00475AA7" w14:paraId="0639BBC3" w14:textId="77777777" w:rsidTr="00B22599">
        <w:trPr>
          <w:tblCellSpacing w:w="15" w:type="dxa"/>
        </w:trPr>
        <w:tc>
          <w:tcPr>
            <w:tcW w:w="0" w:type="auto"/>
            <w:vAlign w:val="center"/>
            <w:hideMark/>
          </w:tcPr>
          <w:p w14:paraId="3CB1B9B0" w14:textId="3E47BAAF" w:rsidR="00B22599" w:rsidRPr="00475AA7" w:rsidRDefault="00B22599" w:rsidP="00475AA7">
            <w:pPr>
              <w:jc w:val="both"/>
              <w:rPr>
                <w:sz w:val="20"/>
                <w:szCs w:val="20"/>
              </w:rPr>
            </w:pPr>
            <w:r w:rsidRPr="00475AA7">
              <w:rPr>
                <w:sz w:val="20"/>
                <w:szCs w:val="20"/>
              </w:rPr>
              <w:t>10</w:t>
            </w:r>
          </w:p>
        </w:tc>
        <w:tc>
          <w:tcPr>
            <w:tcW w:w="0" w:type="auto"/>
            <w:vAlign w:val="center"/>
            <w:hideMark/>
          </w:tcPr>
          <w:p w14:paraId="092D72C0" w14:textId="6581939E" w:rsidR="00B22599" w:rsidRPr="00475AA7" w:rsidRDefault="00B22599" w:rsidP="00475AA7">
            <w:pPr>
              <w:jc w:val="both"/>
              <w:rPr>
                <w:sz w:val="20"/>
                <w:szCs w:val="20"/>
              </w:rPr>
            </w:pPr>
            <w:r w:rsidRPr="00475AA7">
              <w:rPr>
                <w:sz w:val="20"/>
                <w:szCs w:val="20"/>
              </w:rPr>
              <w:t>2021</w:t>
            </w:r>
          </w:p>
        </w:tc>
        <w:tc>
          <w:tcPr>
            <w:tcW w:w="0" w:type="auto"/>
            <w:vAlign w:val="center"/>
            <w:hideMark/>
          </w:tcPr>
          <w:p w14:paraId="2F97F31D" w14:textId="6E185B47" w:rsidR="00B22599" w:rsidRPr="00475AA7" w:rsidRDefault="00B22599" w:rsidP="00475AA7">
            <w:pPr>
              <w:jc w:val="both"/>
              <w:rPr>
                <w:sz w:val="20"/>
                <w:szCs w:val="20"/>
              </w:rPr>
            </w:pPr>
            <w:r w:rsidRPr="00475AA7">
              <w:rPr>
                <w:sz w:val="20"/>
                <w:szCs w:val="20"/>
              </w:rPr>
              <w:t xml:space="preserve">Kajian </w:t>
            </w:r>
            <w:proofErr w:type="spellStart"/>
            <w:r w:rsidRPr="00475AA7">
              <w:rPr>
                <w:sz w:val="20"/>
                <w:szCs w:val="20"/>
              </w:rPr>
              <w:t>Potensi</w:t>
            </w:r>
            <w:proofErr w:type="spellEnd"/>
            <w:r w:rsidRPr="00475AA7">
              <w:rPr>
                <w:sz w:val="20"/>
                <w:szCs w:val="20"/>
              </w:rPr>
              <w:t xml:space="preserve"> dan </w:t>
            </w:r>
            <w:r w:rsidRPr="00475AA7">
              <w:rPr>
                <w:sz w:val="20"/>
                <w:szCs w:val="20"/>
              </w:rPr>
              <w:lastRenderedPageBreak/>
              <w:t xml:space="preserve">Strategi </w:t>
            </w:r>
            <w:proofErr w:type="spellStart"/>
            <w:r w:rsidRPr="00475AA7">
              <w:rPr>
                <w:sz w:val="20"/>
                <w:szCs w:val="20"/>
              </w:rPr>
              <w:t>Pengembangan</w:t>
            </w:r>
            <w:proofErr w:type="spellEnd"/>
            <w:r w:rsidRPr="00475AA7">
              <w:rPr>
                <w:sz w:val="20"/>
                <w:szCs w:val="20"/>
              </w:rPr>
              <w:t xml:space="preserve"> </w:t>
            </w:r>
            <w:proofErr w:type="spellStart"/>
            <w:r w:rsidRPr="00475AA7">
              <w:rPr>
                <w:sz w:val="20"/>
                <w:szCs w:val="20"/>
              </w:rPr>
              <w:t>Wisata</w:t>
            </w:r>
            <w:proofErr w:type="spellEnd"/>
            <w:r w:rsidRPr="00475AA7">
              <w:rPr>
                <w:sz w:val="20"/>
                <w:szCs w:val="20"/>
              </w:rPr>
              <w:t xml:space="preserve"> Pantai Syariah (Studi di </w:t>
            </w:r>
            <w:proofErr w:type="spellStart"/>
            <w:r w:rsidRPr="00475AA7">
              <w:rPr>
                <w:sz w:val="20"/>
                <w:szCs w:val="20"/>
              </w:rPr>
              <w:t>Pulau</w:t>
            </w:r>
            <w:proofErr w:type="spellEnd"/>
            <w:r w:rsidRPr="00475AA7">
              <w:rPr>
                <w:sz w:val="20"/>
                <w:szCs w:val="20"/>
              </w:rPr>
              <w:t xml:space="preserve"> Santen </w:t>
            </w:r>
            <w:proofErr w:type="spellStart"/>
            <w:r w:rsidRPr="00475AA7">
              <w:rPr>
                <w:sz w:val="20"/>
                <w:szCs w:val="20"/>
              </w:rPr>
              <w:t>Kabupaten</w:t>
            </w:r>
            <w:proofErr w:type="spellEnd"/>
            <w:r w:rsidRPr="00475AA7">
              <w:rPr>
                <w:sz w:val="20"/>
                <w:szCs w:val="20"/>
              </w:rPr>
              <w:t xml:space="preserve"> </w:t>
            </w:r>
            <w:proofErr w:type="spellStart"/>
            <w:r w:rsidRPr="00475AA7">
              <w:rPr>
                <w:sz w:val="20"/>
                <w:szCs w:val="20"/>
              </w:rPr>
              <w:t>Banyuwangi</w:t>
            </w:r>
            <w:proofErr w:type="spellEnd"/>
            <w:r w:rsidRPr="00475AA7">
              <w:rPr>
                <w:sz w:val="20"/>
                <w:szCs w:val="20"/>
              </w:rPr>
              <w:t>)</w:t>
            </w:r>
          </w:p>
        </w:tc>
        <w:tc>
          <w:tcPr>
            <w:tcW w:w="0" w:type="auto"/>
            <w:vAlign w:val="center"/>
            <w:hideMark/>
          </w:tcPr>
          <w:p w14:paraId="73565E52" w14:textId="41E8A4D2" w:rsidR="00B22599" w:rsidRPr="00475AA7" w:rsidRDefault="00B22599" w:rsidP="00475AA7">
            <w:pPr>
              <w:jc w:val="both"/>
              <w:rPr>
                <w:sz w:val="20"/>
                <w:szCs w:val="20"/>
              </w:rPr>
            </w:pPr>
            <w:proofErr w:type="spellStart"/>
            <w:r w:rsidRPr="00475AA7">
              <w:rPr>
                <w:sz w:val="20"/>
                <w:szCs w:val="20"/>
              </w:rPr>
              <w:lastRenderedPageBreak/>
              <w:t>Skripsi</w:t>
            </w:r>
            <w:proofErr w:type="spellEnd"/>
            <w:r w:rsidRPr="00475AA7">
              <w:rPr>
                <w:sz w:val="20"/>
                <w:szCs w:val="20"/>
              </w:rPr>
              <w:t>/TA</w:t>
            </w:r>
          </w:p>
        </w:tc>
        <w:tc>
          <w:tcPr>
            <w:tcW w:w="0" w:type="auto"/>
            <w:vAlign w:val="center"/>
            <w:hideMark/>
          </w:tcPr>
          <w:p w14:paraId="536D783C" w14:textId="6B732D64" w:rsidR="00B22599" w:rsidRPr="00475AA7" w:rsidRDefault="00B22599" w:rsidP="00475AA7">
            <w:pPr>
              <w:jc w:val="both"/>
              <w:rPr>
                <w:sz w:val="20"/>
                <w:szCs w:val="20"/>
              </w:rPr>
            </w:pPr>
            <w:r w:rsidRPr="00475AA7">
              <w:rPr>
                <w:sz w:val="20"/>
                <w:szCs w:val="20"/>
              </w:rPr>
              <w:t>-</w:t>
            </w:r>
          </w:p>
        </w:tc>
        <w:tc>
          <w:tcPr>
            <w:tcW w:w="0" w:type="auto"/>
            <w:vAlign w:val="center"/>
            <w:hideMark/>
          </w:tcPr>
          <w:p w14:paraId="29AA66CC" w14:textId="1127D917" w:rsidR="00B22599" w:rsidRPr="00475AA7" w:rsidRDefault="00B22599" w:rsidP="00475AA7">
            <w:pPr>
              <w:jc w:val="both"/>
              <w:rPr>
                <w:sz w:val="20"/>
                <w:szCs w:val="20"/>
              </w:rPr>
            </w:pPr>
            <w:proofErr w:type="spellStart"/>
            <w:r w:rsidRPr="00475AA7">
              <w:rPr>
                <w:sz w:val="20"/>
                <w:szCs w:val="20"/>
              </w:rPr>
              <w:t>Rofikoh</w:t>
            </w:r>
            <w:proofErr w:type="spellEnd"/>
            <w:r w:rsidRPr="00475AA7">
              <w:rPr>
                <w:sz w:val="20"/>
                <w:szCs w:val="20"/>
              </w:rPr>
              <w:t xml:space="preserve"> </w:t>
            </w:r>
            <w:proofErr w:type="spellStart"/>
            <w:r w:rsidRPr="00475AA7">
              <w:rPr>
                <w:sz w:val="20"/>
                <w:szCs w:val="20"/>
              </w:rPr>
              <w:t>Nuraini</w:t>
            </w:r>
            <w:proofErr w:type="spellEnd"/>
          </w:p>
        </w:tc>
        <w:tc>
          <w:tcPr>
            <w:tcW w:w="0" w:type="auto"/>
            <w:vAlign w:val="center"/>
            <w:hideMark/>
          </w:tcPr>
          <w:p w14:paraId="09366127" w14:textId="77777777" w:rsidR="00B22599" w:rsidRPr="00475AA7" w:rsidRDefault="00B22599" w:rsidP="00475AA7">
            <w:pPr>
              <w:jc w:val="both"/>
              <w:rPr>
                <w:sz w:val="20"/>
                <w:szCs w:val="20"/>
              </w:rPr>
            </w:pPr>
            <w:r w:rsidRPr="00475AA7">
              <w:rPr>
                <w:sz w:val="20"/>
                <w:szCs w:val="20"/>
              </w:rPr>
              <w:t xml:space="preserve">Just IT : Jurnal Sistem </w:t>
            </w:r>
            <w:r w:rsidRPr="00475AA7">
              <w:rPr>
                <w:sz w:val="20"/>
                <w:szCs w:val="20"/>
              </w:rPr>
              <w:lastRenderedPageBreak/>
              <w:t xml:space="preserve">Informasi, </w:t>
            </w:r>
            <w:proofErr w:type="spellStart"/>
            <w:r w:rsidRPr="00475AA7">
              <w:rPr>
                <w:sz w:val="20"/>
                <w:szCs w:val="20"/>
              </w:rPr>
              <w:t>Teknologi</w:t>
            </w:r>
            <w:proofErr w:type="spellEnd"/>
            <w:r w:rsidRPr="00475AA7">
              <w:rPr>
                <w:sz w:val="20"/>
                <w:szCs w:val="20"/>
              </w:rPr>
              <w:t xml:space="preserve"> Informasi dan </w:t>
            </w:r>
            <w:proofErr w:type="spellStart"/>
            <w:r w:rsidRPr="00475AA7">
              <w:rPr>
                <w:sz w:val="20"/>
                <w:szCs w:val="20"/>
              </w:rPr>
              <w:t>Komputer</w:t>
            </w:r>
            <w:proofErr w:type="spellEnd"/>
          </w:p>
        </w:tc>
      </w:tr>
    </w:tbl>
    <w:p w14:paraId="6FE4C9DB" w14:textId="77777777" w:rsidR="00B22599" w:rsidRPr="00475AA7" w:rsidRDefault="00B22599" w:rsidP="00475AA7">
      <w:pPr>
        <w:pStyle w:val="Heading3"/>
        <w:numPr>
          <w:ilvl w:val="0"/>
          <w:numId w:val="1"/>
        </w:numPr>
        <w:jc w:val="both"/>
        <w:rPr>
          <w:b w:val="0"/>
          <w:bCs/>
          <w:sz w:val="20"/>
          <w:szCs w:val="20"/>
        </w:rPr>
      </w:pPr>
      <w:r w:rsidRPr="00475AA7">
        <w:rPr>
          <w:rStyle w:val="Strong"/>
          <w:b/>
          <w:bCs w:val="0"/>
          <w:sz w:val="20"/>
          <w:szCs w:val="20"/>
        </w:rPr>
        <w:lastRenderedPageBreak/>
        <w:t>RESULTS AND DISCUSSION</w:t>
      </w:r>
    </w:p>
    <w:p w14:paraId="67FC7DD9" w14:textId="77777777" w:rsidR="00475AA7" w:rsidRPr="00475AA7" w:rsidRDefault="00475AA7" w:rsidP="00475AA7">
      <w:pPr>
        <w:spacing w:before="120" w:after="120" w:line="336" w:lineRule="auto"/>
        <w:ind w:left="360" w:firstLine="360"/>
        <w:jc w:val="both"/>
        <w:rPr>
          <w:sz w:val="20"/>
          <w:szCs w:val="20"/>
        </w:rPr>
      </w:pPr>
      <w:r w:rsidRPr="00475AA7">
        <w:rPr>
          <w:color w:val="000000"/>
          <w:sz w:val="20"/>
          <w:szCs w:val="20"/>
        </w:rPr>
        <w:t xml:space="preserve">The following are the results and discussions derived from each of the ten reviewed articles concerning tourism potential in East Java, presented in paragraph form: </w:t>
      </w:r>
    </w:p>
    <w:p w14:paraId="5C74ED0F" w14:textId="77777777" w:rsidR="00475AA7" w:rsidRPr="00475AA7" w:rsidRDefault="00475AA7" w:rsidP="00475AA7">
      <w:pPr>
        <w:numPr>
          <w:ilvl w:val="0"/>
          <w:numId w:val="4"/>
        </w:numPr>
        <w:spacing w:line="336" w:lineRule="auto"/>
        <w:jc w:val="both"/>
        <w:rPr>
          <w:sz w:val="20"/>
          <w:szCs w:val="20"/>
        </w:rPr>
      </w:pPr>
      <w:r w:rsidRPr="00475AA7">
        <w:rPr>
          <w:rFonts w:eastAsia="Times New Roman Bold"/>
          <w:b/>
          <w:bCs/>
          <w:color w:val="000000"/>
          <w:sz w:val="20"/>
          <w:szCs w:val="20"/>
        </w:rPr>
        <w:t xml:space="preserve">Zoning and Vegetation Composition of Mangrove Forest at </w:t>
      </w:r>
      <w:proofErr w:type="spellStart"/>
      <w:r w:rsidRPr="00475AA7">
        <w:rPr>
          <w:rFonts w:eastAsia="Times New Roman Bold"/>
          <w:b/>
          <w:bCs/>
          <w:color w:val="000000"/>
          <w:sz w:val="20"/>
          <w:szCs w:val="20"/>
        </w:rPr>
        <w:t>Cengkrong</w:t>
      </w:r>
      <w:proofErr w:type="spellEnd"/>
      <w:r w:rsidRPr="00475AA7">
        <w:rPr>
          <w:rFonts w:eastAsia="Times New Roman Bold"/>
          <w:b/>
          <w:bCs/>
          <w:color w:val="000000"/>
          <w:sz w:val="20"/>
          <w:szCs w:val="20"/>
        </w:rPr>
        <w:t xml:space="preserve"> Beach (</w:t>
      </w:r>
      <w:proofErr w:type="spellStart"/>
      <w:r w:rsidRPr="00475AA7">
        <w:rPr>
          <w:rFonts w:eastAsia="Times New Roman Bold"/>
          <w:b/>
          <w:bCs/>
          <w:color w:val="000000"/>
          <w:sz w:val="20"/>
          <w:szCs w:val="20"/>
        </w:rPr>
        <w:t>Trenggalek</w:t>
      </w:r>
      <w:proofErr w:type="spellEnd"/>
      <w:r w:rsidRPr="00475AA7">
        <w:rPr>
          <w:rFonts w:eastAsia="Times New Roman Bold"/>
          <w:b/>
          <w:bCs/>
          <w:color w:val="000000"/>
          <w:sz w:val="20"/>
          <w:szCs w:val="20"/>
        </w:rPr>
        <w:t>)</w:t>
      </w:r>
      <w:r w:rsidRPr="00475AA7">
        <w:rPr>
          <w:color w:val="000000"/>
          <w:sz w:val="20"/>
          <w:szCs w:val="20"/>
        </w:rPr>
        <w:t> </w:t>
      </w:r>
      <w:r w:rsidRPr="00475AA7">
        <w:rPr>
          <w:color w:val="000000"/>
          <w:sz w:val="20"/>
          <w:szCs w:val="20"/>
        </w:rPr>
        <w:br/>
        <w:t xml:space="preserve">This study identified the diversity of mangrove vegetation at </w:t>
      </w:r>
      <w:proofErr w:type="spellStart"/>
      <w:r w:rsidRPr="00475AA7">
        <w:rPr>
          <w:color w:val="000000"/>
          <w:sz w:val="20"/>
          <w:szCs w:val="20"/>
        </w:rPr>
        <w:t>Cengkrong</w:t>
      </w:r>
      <w:proofErr w:type="spellEnd"/>
      <w:r w:rsidRPr="00475AA7">
        <w:rPr>
          <w:color w:val="000000"/>
          <w:sz w:val="20"/>
          <w:szCs w:val="20"/>
        </w:rPr>
        <w:t xml:space="preserve"> Beach, highlighting the dominance of species such as </w:t>
      </w:r>
      <w:r w:rsidRPr="00475AA7">
        <w:rPr>
          <w:rFonts w:eastAsia="Times New Roman Italics"/>
          <w:i/>
          <w:iCs/>
          <w:color w:val="000000"/>
          <w:sz w:val="20"/>
          <w:szCs w:val="20"/>
        </w:rPr>
        <w:t xml:space="preserve">Rhizophora </w:t>
      </w:r>
      <w:proofErr w:type="spellStart"/>
      <w:r w:rsidRPr="00475AA7">
        <w:rPr>
          <w:rFonts w:eastAsia="Times New Roman Italics"/>
          <w:i/>
          <w:iCs/>
          <w:color w:val="000000"/>
          <w:sz w:val="20"/>
          <w:szCs w:val="20"/>
        </w:rPr>
        <w:t>mucronata</w:t>
      </w:r>
      <w:proofErr w:type="spellEnd"/>
      <w:r w:rsidRPr="00475AA7">
        <w:rPr>
          <w:color w:val="000000"/>
          <w:sz w:val="20"/>
          <w:szCs w:val="20"/>
        </w:rPr>
        <w:t xml:space="preserve">. The zoning of mangrove vegetation revealed a strong adaptation to salinity and coastal soil structure. These findings serve as a foundation for conservation planning and the development of environmentally-based educational tourism in the area. </w:t>
      </w:r>
    </w:p>
    <w:p w14:paraId="0CB742A0" w14:textId="77777777" w:rsidR="00475AA7" w:rsidRPr="00475AA7" w:rsidRDefault="00475AA7" w:rsidP="00475AA7">
      <w:pPr>
        <w:numPr>
          <w:ilvl w:val="0"/>
          <w:numId w:val="4"/>
        </w:numPr>
        <w:spacing w:line="336" w:lineRule="auto"/>
        <w:jc w:val="both"/>
        <w:rPr>
          <w:sz w:val="20"/>
          <w:szCs w:val="20"/>
        </w:rPr>
      </w:pPr>
      <w:r w:rsidRPr="00475AA7">
        <w:rPr>
          <w:rFonts w:eastAsia="Times New Roman Bold"/>
          <w:b/>
          <w:bCs/>
          <w:color w:val="000000"/>
          <w:sz w:val="20"/>
          <w:szCs w:val="20"/>
        </w:rPr>
        <w:t>Development Strategy of Tourism Potential at Duta Beach (</w:t>
      </w:r>
      <w:proofErr w:type="spellStart"/>
      <w:r w:rsidRPr="00475AA7">
        <w:rPr>
          <w:rFonts w:eastAsia="Times New Roman Bold"/>
          <w:b/>
          <w:bCs/>
          <w:color w:val="000000"/>
          <w:sz w:val="20"/>
          <w:szCs w:val="20"/>
        </w:rPr>
        <w:t>Probolinggo</w:t>
      </w:r>
      <w:proofErr w:type="spellEnd"/>
      <w:r w:rsidRPr="00475AA7">
        <w:rPr>
          <w:rFonts w:eastAsia="Times New Roman Bold"/>
          <w:b/>
          <w:bCs/>
          <w:color w:val="000000"/>
          <w:sz w:val="20"/>
          <w:szCs w:val="20"/>
        </w:rPr>
        <w:t>)</w:t>
      </w:r>
      <w:r w:rsidRPr="00475AA7">
        <w:rPr>
          <w:color w:val="000000"/>
          <w:sz w:val="20"/>
          <w:szCs w:val="20"/>
        </w:rPr>
        <w:t> </w:t>
      </w:r>
      <w:r w:rsidRPr="00475AA7">
        <w:rPr>
          <w:color w:val="000000"/>
          <w:sz w:val="20"/>
          <w:szCs w:val="20"/>
        </w:rPr>
        <w:br/>
        <w:t xml:space="preserve">This research emphasizes the need for a development strategy based on a SWOT approach. The study concludes that the main strengths of Duta Beach lie in its scenic beauty and active community involvement. However, weaknesses include inadequate infrastructure. The suggested strategies </w:t>
      </w:r>
      <w:r w:rsidRPr="00475AA7">
        <w:rPr>
          <w:color w:val="000000"/>
          <w:sz w:val="20"/>
          <w:szCs w:val="20"/>
        </w:rPr>
        <w:t xml:space="preserve">involve strengthening promotional efforts and improving accessibility. </w:t>
      </w:r>
    </w:p>
    <w:p w14:paraId="6D83B65C" w14:textId="77777777" w:rsidR="00475AA7" w:rsidRPr="00475AA7" w:rsidRDefault="00475AA7" w:rsidP="00475AA7">
      <w:pPr>
        <w:numPr>
          <w:ilvl w:val="0"/>
          <w:numId w:val="4"/>
        </w:numPr>
        <w:spacing w:line="336" w:lineRule="auto"/>
        <w:jc w:val="both"/>
        <w:rPr>
          <w:sz w:val="20"/>
          <w:szCs w:val="20"/>
        </w:rPr>
      </w:pPr>
      <w:r w:rsidRPr="00475AA7">
        <w:rPr>
          <w:rFonts w:eastAsia="Times New Roman Bold"/>
          <w:b/>
          <w:bCs/>
          <w:color w:val="000000"/>
          <w:sz w:val="20"/>
          <w:szCs w:val="20"/>
        </w:rPr>
        <w:t>Ecotourism-Based Management Strategy of Banyu Tibo Beach (</w:t>
      </w:r>
      <w:proofErr w:type="spellStart"/>
      <w:r w:rsidRPr="00475AA7">
        <w:rPr>
          <w:rFonts w:eastAsia="Times New Roman Bold"/>
          <w:b/>
          <w:bCs/>
          <w:color w:val="000000"/>
          <w:sz w:val="20"/>
          <w:szCs w:val="20"/>
        </w:rPr>
        <w:t>Pacitan</w:t>
      </w:r>
      <w:proofErr w:type="spellEnd"/>
      <w:r w:rsidRPr="00475AA7">
        <w:rPr>
          <w:rFonts w:eastAsia="Times New Roman Bold"/>
          <w:b/>
          <w:bCs/>
          <w:color w:val="000000"/>
          <w:sz w:val="20"/>
          <w:szCs w:val="20"/>
        </w:rPr>
        <w:t>)</w:t>
      </w:r>
      <w:r w:rsidRPr="00475AA7">
        <w:rPr>
          <w:color w:val="000000"/>
          <w:sz w:val="20"/>
          <w:szCs w:val="20"/>
        </w:rPr>
        <w:t> </w:t>
      </w:r>
      <w:r w:rsidRPr="00475AA7">
        <w:rPr>
          <w:color w:val="000000"/>
          <w:sz w:val="20"/>
          <w:szCs w:val="20"/>
        </w:rPr>
        <w:br/>
        <w:t xml:space="preserve">The results indicate that an ecotourism approach can minimize environmental impacts while maximizing community participation in site management. Natural features such as a waterfall flowing directly into the sea make Banyu Tibo Beach a strong candidate for a flagship destination. Sustainable development requires synergy between the government and local communities. </w:t>
      </w:r>
    </w:p>
    <w:p w14:paraId="70F7D723" w14:textId="77777777" w:rsidR="00475AA7" w:rsidRPr="00475AA7" w:rsidRDefault="00475AA7" w:rsidP="00475AA7">
      <w:pPr>
        <w:numPr>
          <w:ilvl w:val="0"/>
          <w:numId w:val="4"/>
        </w:numPr>
        <w:spacing w:line="336" w:lineRule="auto"/>
        <w:jc w:val="both"/>
        <w:rPr>
          <w:sz w:val="20"/>
          <w:szCs w:val="20"/>
        </w:rPr>
      </w:pPr>
      <w:r w:rsidRPr="00475AA7">
        <w:rPr>
          <w:rFonts w:eastAsia="Times New Roman Bold"/>
          <w:b/>
          <w:bCs/>
          <w:color w:val="000000"/>
          <w:sz w:val="20"/>
          <w:szCs w:val="20"/>
        </w:rPr>
        <w:t xml:space="preserve">The Culinary Potential of Grilled Fish at </w:t>
      </w:r>
      <w:proofErr w:type="spellStart"/>
      <w:r w:rsidRPr="00475AA7">
        <w:rPr>
          <w:rFonts w:eastAsia="Times New Roman Bold"/>
          <w:b/>
          <w:bCs/>
          <w:color w:val="000000"/>
          <w:sz w:val="20"/>
          <w:szCs w:val="20"/>
        </w:rPr>
        <w:t>Blimbingsari</w:t>
      </w:r>
      <w:proofErr w:type="spellEnd"/>
      <w:r w:rsidRPr="00475AA7">
        <w:rPr>
          <w:rFonts w:eastAsia="Times New Roman Bold"/>
          <w:b/>
          <w:bCs/>
          <w:color w:val="000000"/>
          <w:sz w:val="20"/>
          <w:szCs w:val="20"/>
        </w:rPr>
        <w:t xml:space="preserve"> Beach (</w:t>
      </w:r>
      <w:proofErr w:type="spellStart"/>
      <w:r w:rsidRPr="00475AA7">
        <w:rPr>
          <w:rFonts w:eastAsia="Times New Roman Bold"/>
          <w:b/>
          <w:bCs/>
          <w:color w:val="000000"/>
          <w:sz w:val="20"/>
          <w:szCs w:val="20"/>
        </w:rPr>
        <w:t>Banyuwangi</w:t>
      </w:r>
      <w:proofErr w:type="spellEnd"/>
      <w:r w:rsidRPr="00475AA7">
        <w:rPr>
          <w:rFonts w:eastAsia="Times New Roman Bold"/>
          <w:b/>
          <w:bCs/>
          <w:color w:val="000000"/>
          <w:sz w:val="20"/>
          <w:szCs w:val="20"/>
        </w:rPr>
        <w:t>)</w:t>
      </w:r>
      <w:r w:rsidRPr="00475AA7">
        <w:rPr>
          <w:color w:val="000000"/>
          <w:sz w:val="20"/>
          <w:szCs w:val="20"/>
        </w:rPr>
        <w:t> </w:t>
      </w:r>
      <w:r w:rsidRPr="00475AA7">
        <w:rPr>
          <w:color w:val="000000"/>
          <w:sz w:val="20"/>
          <w:szCs w:val="20"/>
        </w:rPr>
        <w:br/>
        <w:t xml:space="preserve">This study highlights that local culinary specialties, particularly grilled fish, play a significant role as a main tourist attraction. The uniqueness of local dishes and the supportive beach atmosphere create a holistic tourism experience. Strengthening culinary promotion could be an effective strategy to boost tourist visits. </w:t>
      </w:r>
    </w:p>
    <w:p w14:paraId="6F055352" w14:textId="77777777" w:rsidR="00475AA7" w:rsidRPr="00475AA7" w:rsidRDefault="00475AA7" w:rsidP="00475AA7">
      <w:pPr>
        <w:numPr>
          <w:ilvl w:val="0"/>
          <w:numId w:val="4"/>
        </w:numPr>
        <w:spacing w:line="336" w:lineRule="auto"/>
        <w:jc w:val="both"/>
        <w:rPr>
          <w:sz w:val="20"/>
          <w:szCs w:val="20"/>
        </w:rPr>
      </w:pPr>
      <w:r w:rsidRPr="00475AA7">
        <w:rPr>
          <w:rFonts w:eastAsia="Times New Roman Bold"/>
          <w:b/>
          <w:bCs/>
          <w:color w:val="000000"/>
          <w:sz w:val="20"/>
          <w:szCs w:val="20"/>
        </w:rPr>
        <w:t>Comparison of Mean Sea Level Fluctuations (MSLF) on the Northern and Southern Coasts of East Java</w:t>
      </w:r>
      <w:r w:rsidRPr="00475AA7">
        <w:rPr>
          <w:color w:val="000000"/>
          <w:sz w:val="20"/>
          <w:szCs w:val="20"/>
        </w:rPr>
        <w:t> </w:t>
      </w:r>
      <w:r w:rsidRPr="00475AA7">
        <w:rPr>
          <w:color w:val="000000"/>
          <w:sz w:val="20"/>
          <w:szCs w:val="20"/>
        </w:rPr>
        <w:br/>
        <w:t xml:space="preserve">This study addresses significant differences in MSLF between the northern and southern coastal areas of East Java. These variations have implications for marine tourism zoning and disaster mitigation planning. The southern region experiences greater fluctuations, which must be considered in tourism infrastructure development. </w:t>
      </w:r>
    </w:p>
    <w:p w14:paraId="3A5A6980" w14:textId="77777777" w:rsidR="00475AA7" w:rsidRPr="00475AA7" w:rsidRDefault="00475AA7" w:rsidP="00475AA7">
      <w:pPr>
        <w:numPr>
          <w:ilvl w:val="0"/>
          <w:numId w:val="4"/>
        </w:numPr>
        <w:spacing w:line="336" w:lineRule="auto"/>
        <w:jc w:val="both"/>
        <w:rPr>
          <w:sz w:val="20"/>
          <w:szCs w:val="20"/>
        </w:rPr>
      </w:pPr>
      <w:r w:rsidRPr="00475AA7">
        <w:rPr>
          <w:rFonts w:eastAsia="Times New Roman Bold"/>
          <w:b/>
          <w:bCs/>
          <w:color w:val="000000"/>
          <w:sz w:val="20"/>
          <w:szCs w:val="20"/>
        </w:rPr>
        <w:t xml:space="preserve">Mapping the Iron Sand Potential in </w:t>
      </w:r>
      <w:proofErr w:type="spellStart"/>
      <w:r w:rsidRPr="00475AA7">
        <w:rPr>
          <w:rFonts w:eastAsia="Times New Roman Bold"/>
          <w:b/>
          <w:bCs/>
          <w:color w:val="000000"/>
          <w:sz w:val="20"/>
          <w:szCs w:val="20"/>
        </w:rPr>
        <w:t>Tempursari</w:t>
      </w:r>
      <w:proofErr w:type="spellEnd"/>
      <w:r w:rsidRPr="00475AA7">
        <w:rPr>
          <w:rFonts w:eastAsia="Times New Roman Bold"/>
          <w:b/>
          <w:bCs/>
          <w:color w:val="000000"/>
          <w:sz w:val="20"/>
          <w:szCs w:val="20"/>
        </w:rPr>
        <w:t xml:space="preserve"> (</w:t>
      </w:r>
      <w:proofErr w:type="spellStart"/>
      <w:r w:rsidRPr="00475AA7">
        <w:rPr>
          <w:rFonts w:eastAsia="Times New Roman Bold"/>
          <w:b/>
          <w:bCs/>
          <w:color w:val="000000"/>
          <w:sz w:val="20"/>
          <w:szCs w:val="20"/>
        </w:rPr>
        <w:t>Lumajang</w:t>
      </w:r>
      <w:proofErr w:type="spellEnd"/>
      <w:r w:rsidRPr="00475AA7">
        <w:rPr>
          <w:rFonts w:eastAsia="Times New Roman Bold"/>
          <w:b/>
          <w:bCs/>
          <w:color w:val="000000"/>
          <w:sz w:val="20"/>
          <w:szCs w:val="20"/>
        </w:rPr>
        <w:t>)</w:t>
      </w:r>
      <w:r w:rsidRPr="00475AA7">
        <w:rPr>
          <w:color w:val="000000"/>
          <w:sz w:val="20"/>
          <w:szCs w:val="20"/>
        </w:rPr>
        <w:t> </w:t>
      </w:r>
      <w:r w:rsidRPr="00475AA7">
        <w:rPr>
          <w:color w:val="000000"/>
          <w:sz w:val="20"/>
          <w:szCs w:val="20"/>
        </w:rPr>
        <w:br/>
        <w:t xml:space="preserve">This research identifies concentrations of iron sand as an economic resource that could be integrated into educational tourism based on </w:t>
      </w:r>
      <w:proofErr w:type="spellStart"/>
      <w:r w:rsidRPr="00475AA7">
        <w:rPr>
          <w:color w:val="000000"/>
          <w:sz w:val="20"/>
          <w:szCs w:val="20"/>
        </w:rPr>
        <w:t>geotourism</w:t>
      </w:r>
      <w:proofErr w:type="spellEnd"/>
      <w:r w:rsidRPr="00475AA7">
        <w:rPr>
          <w:color w:val="000000"/>
          <w:sz w:val="20"/>
          <w:szCs w:val="20"/>
        </w:rPr>
        <w:t xml:space="preserve">. However, the discussion emphasizes the importance of sustainable </w:t>
      </w:r>
      <w:r w:rsidRPr="00475AA7">
        <w:rPr>
          <w:color w:val="000000"/>
          <w:sz w:val="20"/>
          <w:szCs w:val="20"/>
        </w:rPr>
        <w:lastRenderedPageBreak/>
        <w:t xml:space="preserve">management to prevent environmental damage and protect the area’s natural tourism potential. </w:t>
      </w:r>
    </w:p>
    <w:p w14:paraId="398E1EF4" w14:textId="77777777" w:rsidR="00475AA7" w:rsidRPr="00475AA7" w:rsidRDefault="00475AA7" w:rsidP="00475AA7">
      <w:pPr>
        <w:numPr>
          <w:ilvl w:val="0"/>
          <w:numId w:val="4"/>
        </w:numPr>
        <w:spacing w:line="336" w:lineRule="auto"/>
        <w:jc w:val="both"/>
        <w:rPr>
          <w:sz w:val="20"/>
          <w:szCs w:val="20"/>
        </w:rPr>
      </w:pPr>
      <w:r w:rsidRPr="00475AA7">
        <w:rPr>
          <w:rFonts w:eastAsia="Times New Roman Bold"/>
          <w:b/>
          <w:bCs/>
          <w:color w:val="000000"/>
          <w:sz w:val="20"/>
          <w:szCs w:val="20"/>
        </w:rPr>
        <w:t xml:space="preserve">Economic Benefits and Carrying Capacity of the </w:t>
      </w:r>
      <w:proofErr w:type="spellStart"/>
      <w:r w:rsidRPr="00475AA7">
        <w:rPr>
          <w:rFonts w:eastAsia="Times New Roman Bold"/>
          <w:b/>
          <w:bCs/>
          <w:color w:val="000000"/>
          <w:sz w:val="20"/>
          <w:szCs w:val="20"/>
        </w:rPr>
        <w:t>Lombang</w:t>
      </w:r>
      <w:proofErr w:type="spellEnd"/>
      <w:r w:rsidRPr="00475AA7">
        <w:rPr>
          <w:rFonts w:eastAsia="Times New Roman Bold"/>
          <w:b/>
          <w:bCs/>
          <w:color w:val="000000"/>
          <w:sz w:val="20"/>
          <w:szCs w:val="20"/>
        </w:rPr>
        <w:t xml:space="preserve"> Beach Area (</w:t>
      </w:r>
      <w:proofErr w:type="spellStart"/>
      <w:r w:rsidRPr="00475AA7">
        <w:rPr>
          <w:rFonts w:eastAsia="Times New Roman Bold"/>
          <w:b/>
          <w:bCs/>
          <w:color w:val="000000"/>
          <w:sz w:val="20"/>
          <w:szCs w:val="20"/>
        </w:rPr>
        <w:t>Sumenep</w:t>
      </w:r>
      <w:proofErr w:type="spellEnd"/>
      <w:r w:rsidRPr="00475AA7">
        <w:rPr>
          <w:rFonts w:eastAsia="Times New Roman Bold"/>
          <w:b/>
          <w:bCs/>
          <w:color w:val="000000"/>
          <w:sz w:val="20"/>
          <w:szCs w:val="20"/>
        </w:rPr>
        <w:t>)</w:t>
      </w:r>
      <w:r w:rsidRPr="00475AA7">
        <w:rPr>
          <w:color w:val="000000"/>
          <w:sz w:val="20"/>
          <w:szCs w:val="20"/>
        </w:rPr>
        <w:t> </w:t>
      </w:r>
      <w:r w:rsidRPr="00475AA7">
        <w:rPr>
          <w:color w:val="000000"/>
          <w:sz w:val="20"/>
          <w:szCs w:val="20"/>
        </w:rPr>
        <w:br/>
        <w:t xml:space="preserve">Findings show that </w:t>
      </w:r>
      <w:proofErr w:type="spellStart"/>
      <w:r w:rsidRPr="00475AA7">
        <w:rPr>
          <w:color w:val="000000"/>
          <w:sz w:val="20"/>
          <w:szCs w:val="20"/>
        </w:rPr>
        <w:t>Lombang</w:t>
      </w:r>
      <w:proofErr w:type="spellEnd"/>
      <w:r w:rsidRPr="00475AA7">
        <w:rPr>
          <w:color w:val="000000"/>
          <w:sz w:val="20"/>
          <w:szCs w:val="20"/>
        </w:rPr>
        <w:t xml:space="preserve"> Beach contributes significantly to the local economy, particularly through small and medium enterprises and tourism services. While the environmental carrying capacity is relatively good, improved waste management and supporting facilities are needed to further enhance its economic potential. </w:t>
      </w:r>
    </w:p>
    <w:p w14:paraId="1C464D1C" w14:textId="77777777" w:rsidR="00475AA7" w:rsidRPr="00475AA7" w:rsidRDefault="00475AA7" w:rsidP="00475AA7">
      <w:pPr>
        <w:numPr>
          <w:ilvl w:val="0"/>
          <w:numId w:val="4"/>
        </w:numPr>
        <w:spacing w:line="336" w:lineRule="auto"/>
        <w:jc w:val="both"/>
        <w:rPr>
          <w:sz w:val="20"/>
          <w:szCs w:val="20"/>
        </w:rPr>
      </w:pPr>
      <w:r w:rsidRPr="00475AA7">
        <w:rPr>
          <w:rFonts w:eastAsia="Times New Roman Bold"/>
          <w:b/>
          <w:bCs/>
          <w:color w:val="000000"/>
          <w:sz w:val="20"/>
          <w:szCs w:val="20"/>
        </w:rPr>
        <w:t xml:space="preserve">Classification of Beaches along the </w:t>
      </w:r>
      <w:proofErr w:type="spellStart"/>
      <w:r w:rsidRPr="00475AA7">
        <w:rPr>
          <w:rFonts w:eastAsia="Times New Roman Bold"/>
          <w:b/>
          <w:bCs/>
          <w:color w:val="000000"/>
          <w:sz w:val="20"/>
          <w:szCs w:val="20"/>
        </w:rPr>
        <w:t>Tuban</w:t>
      </w:r>
      <w:proofErr w:type="spellEnd"/>
      <w:r w:rsidRPr="00475AA7">
        <w:rPr>
          <w:rFonts w:eastAsia="Times New Roman Bold"/>
          <w:b/>
          <w:bCs/>
          <w:color w:val="000000"/>
          <w:sz w:val="20"/>
          <w:szCs w:val="20"/>
        </w:rPr>
        <w:t xml:space="preserve"> Coast</w:t>
      </w:r>
      <w:r w:rsidRPr="00475AA7">
        <w:rPr>
          <w:color w:val="000000"/>
          <w:sz w:val="20"/>
          <w:szCs w:val="20"/>
        </w:rPr>
        <w:t> </w:t>
      </w:r>
      <w:r w:rsidRPr="00475AA7">
        <w:rPr>
          <w:color w:val="000000"/>
          <w:sz w:val="20"/>
          <w:szCs w:val="20"/>
        </w:rPr>
        <w:br/>
        <w:t xml:space="preserve">This study classifies the beaches in </w:t>
      </w:r>
      <w:proofErr w:type="spellStart"/>
      <w:r w:rsidRPr="00475AA7">
        <w:rPr>
          <w:color w:val="000000"/>
          <w:sz w:val="20"/>
          <w:szCs w:val="20"/>
        </w:rPr>
        <w:t>Tuban</w:t>
      </w:r>
      <w:proofErr w:type="spellEnd"/>
      <w:r w:rsidRPr="00475AA7">
        <w:rPr>
          <w:color w:val="000000"/>
          <w:sz w:val="20"/>
          <w:szCs w:val="20"/>
        </w:rPr>
        <w:t xml:space="preserve"> based on morphology and coastal dynamics, which are useful for determining the appropriate use of coastal zones. The findings recommend suitable types of tourism for each area, such as geological education, conservation, and water recreation. </w:t>
      </w:r>
    </w:p>
    <w:p w14:paraId="5008F62D" w14:textId="77777777" w:rsidR="00475AA7" w:rsidRPr="00475AA7" w:rsidRDefault="00475AA7" w:rsidP="00475AA7">
      <w:pPr>
        <w:numPr>
          <w:ilvl w:val="0"/>
          <w:numId w:val="4"/>
        </w:numPr>
        <w:spacing w:line="336" w:lineRule="auto"/>
        <w:jc w:val="both"/>
        <w:rPr>
          <w:sz w:val="20"/>
          <w:szCs w:val="20"/>
        </w:rPr>
      </w:pPr>
      <w:r w:rsidRPr="00475AA7">
        <w:rPr>
          <w:rFonts w:eastAsia="Times New Roman Bold"/>
          <w:b/>
          <w:bCs/>
          <w:color w:val="000000"/>
          <w:sz w:val="20"/>
          <w:szCs w:val="20"/>
        </w:rPr>
        <w:t xml:space="preserve">Study of the Potential and Development Strategy of </w:t>
      </w:r>
      <w:proofErr w:type="spellStart"/>
      <w:r w:rsidRPr="00475AA7">
        <w:rPr>
          <w:rFonts w:eastAsia="Times New Roman Bold"/>
          <w:b/>
          <w:bCs/>
          <w:color w:val="000000"/>
          <w:sz w:val="20"/>
          <w:szCs w:val="20"/>
        </w:rPr>
        <w:t>Watu</w:t>
      </w:r>
      <w:proofErr w:type="spellEnd"/>
      <w:r w:rsidRPr="00475AA7">
        <w:rPr>
          <w:rFonts w:eastAsia="Times New Roman Bold"/>
          <w:b/>
          <w:bCs/>
          <w:color w:val="000000"/>
          <w:sz w:val="20"/>
          <w:szCs w:val="20"/>
        </w:rPr>
        <w:t xml:space="preserve"> </w:t>
      </w:r>
      <w:proofErr w:type="spellStart"/>
      <w:r w:rsidRPr="00475AA7">
        <w:rPr>
          <w:rFonts w:eastAsia="Times New Roman Bold"/>
          <w:b/>
          <w:bCs/>
          <w:color w:val="000000"/>
          <w:sz w:val="20"/>
          <w:szCs w:val="20"/>
        </w:rPr>
        <w:t>Dodol</w:t>
      </w:r>
      <w:proofErr w:type="spellEnd"/>
      <w:r w:rsidRPr="00475AA7">
        <w:rPr>
          <w:rFonts w:eastAsia="Times New Roman Bold"/>
          <w:b/>
          <w:bCs/>
          <w:color w:val="000000"/>
          <w:sz w:val="20"/>
          <w:szCs w:val="20"/>
        </w:rPr>
        <w:t xml:space="preserve"> Beach Tourism (</w:t>
      </w:r>
      <w:proofErr w:type="spellStart"/>
      <w:r w:rsidRPr="00475AA7">
        <w:rPr>
          <w:rFonts w:eastAsia="Times New Roman Bold"/>
          <w:b/>
          <w:bCs/>
          <w:color w:val="000000"/>
          <w:sz w:val="20"/>
          <w:szCs w:val="20"/>
        </w:rPr>
        <w:t>Banyuwangi</w:t>
      </w:r>
      <w:proofErr w:type="spellEnd"/>
      <w:r w:rsidRPr="00475AA7">
        <w:rPr>
          <w:rFonts w:eastAsia="Times New Roman Bold"/>
          <w:b/>
          <w:bCs/>
          <w:color w:val="000000"/>
          <w:sz w:val="20"/>
          <w:szCs w:val="20"/>
        </w:rPr>
        <w:t>)</w:t>
      </w:r>
      <w:r w:rsidRPr="00475AA7">
        <w:rPr>
          <w:color w:val="000000"/>
          <w:sz w:val="20"/>
          <w:szCs w:val="20"/>
        </w:rPr>
        <w:t> </w:t>
      </w:r>
      <w:r w:rsidRPr="00475AA7">
        <w:rPr>
          <w:color w:val="000000"/>
          <w:sz w:val="20"/>
          <w:szCs w:val="20"/>
        </w:rPr>
        <w:br/>
        <w:t xml:space="preserve">This article concludes that </w:t>
      </w:r>
      <w:proofErr w:type="spellStart"/>
      <w:r w:rsidRPr="00475AA7">
        <w:rPr>
          <w:color w:val="000000"/>
          <w:sz w:val="20"/>
          <w:szCs w:val="20"/>
        </w:rPr>
        <w:t>Watu</w:t>
      </w:r>
      <w:proofErr w:type="spellEnd"/>
      <w:r w:rsidRPr="00475AA7">
        <w:rPr>
          <w:color w:val="000000"/>
          <w:sz w:val="20"/>
          <w:szCs w:val="20"/>
        </w:rPr>
        <w:t xml:space="preserve"> </w:t>
      </w:r>
      <w:proofErr w:type="spellStart"/>
      <w:r w:rsidRPr="00475AA7">
        <w:rPr>
          <w:color w:val="000000"/>
          <w:sz w:val="20"/>
          <w:szCs w:val="20"/>
        </w:rPr>
        <w:t>Dodol</w:t>
      </w:r>
      <w:proofErr w:type="spellEnd"/>
      <w:r w:rsidRPr="00475AA7">
        <w:rPr>
          <w:color w:val="000000"/>
          <w:sz w:val="20"/>
          <w:szCs w:val="20"/>
        </w:rPr>
        <w:t xml:space="preserve"> Beach's main attraction lies in its unique large rock formations along the shoreline. Tourism potential can be increased through infrastructure improvements and strengthening the capacity of local human resources in destination management. </w:t>
      </w:r>
    </w:p>
    <w:p w14:paraId="02D8EF5F" w14:textId="77777777" w:rsidR="00475AA7" w:rsidRPr="00475AA7" w:rsidRDefault="00475AA7" w:rsidP="00475AA7">
      <w:pPr>
        <w:numPr>
          <w:ilvl w:val="0"/>
          <w:numId w:val="4"/>
        </w:numPr>
        <w:spacing w:line="336" w:lineRule="auto"/>
        <w:jc w:val="both"/>
        <w:rPr>
          <w:sz w:val="20"/>
          <w:szCs w:val="20"/>
        </w:rPr>
      </w:pPr>
      <w:r w:rsidRPr="00475AA7">
        <w:rPr>
          <w:rFonts w:eastAsia="Times New Roman Bold"/>
          <w:b/>
          <w:bCs/>
          <w:color w:val="000000"/>
          <w:sz w:val="20"/>
          <w:szCs w:val="20"/>
        </w:rPr>
        <w:t>Study of the Potential and Development Strategy of Sharia Beach Tourism on Santen Island (</w:t>
      </w:r>
      <w:proofErr w:type="spellStart"/>
      <w:r w:rsidRPr="00475AA7">
        <w:rPr>
          <w:rFonts w:eastAsia="Times New Roman Bold"/>
          <w:b/>
          <w:bCs/>
          <w:color w:val="000000"/>
          <w:sz w:val="20"/>
          <w:szCs w:val="20"/>
        </w:rPr>
        <w:t>Banyuwangi</w:t>
      </w:r>
      <w:proofErr w:type="spellEnd"/>
      <w:r w:rsidRPr="00475AA7">
        <w:rPr>
          <w:rFonts w:eastAsia="Times New Roman Bold"/>
          <w:b/>
          <w:bCs/>
          <w:color w:val="000000"/>
          <w:sz w:val="20"/>
          <w:szCs w:val="20"/>
        </w:rPr>
        <w:t>)</w:t>
      </w:r>
      <w:r w:rsidRPr="00475AA7">
        <w:rPr>
          <w:color w:val="000000"/>
          <w:sz w:val="20"/>
          <w:szCs w:val="20"/>
        </w:rPr>
        <w:t> </w:t>
      </w:r>
      <w:r w:rsidRPr="00475AA7">
        <w:rPr>
          <w:color w:val="000000"/>
          <w:sz w:val="20"/>
          <w:szCs w:val="20"/>
        </w:rPr>
        <w:br/>
        <w:t xml:space="preserve">This study shows initial success in applying the concept of halal tourism based on sharia principles. Support from local government and community participation are key factors </w:t>
      </w:r>
      <w:r w:rsidRPr="00475AA7">
        <w:rPr>
          <w:color w:val="000000"/>
          <w:sz w:val="20"/>
          <w:szCs w:val="20"/>
        </w:rPr>
        <w:t>in creating a family-friendly and religious destination. However, challenges remain in promoting and educating tourists, which still need to be addressed.</w:t>
      </w:r>
      <w:r w:rsidRPr="00475AA7">
        <w:rPr>
          <w:rFonts w:eastAsia="Times New Roman Bold"/>
          <w:b/>
          <w:bCs/>
          <w:color w:val="000000"/>
          <w:sz w:val="20"/>
          <w:szCs w:val="20"/>
        </w:rPr>
        <w:t xml:space="preserve"> </w:t>
      </w:r>
    </w:p>
    <w:p w14:paraId="5763CCE0" w14:textId="77777777" w:rsidR="00475AA7" w:rsidRPr="00475AA7" w:rsidRDefault="00475AA7" w:rsidP="00475AA7">
      <w:pPr>
        <w:spacing w:before="120" w:after="120" w:line="336" w:lineRule="auto"/>
        <w:jc w:val="both"/>
        <w:rPr>
          <w:sz w:val="20"/>
          <w:szCs w:val="20"/>
        </w:rPr>
      </w:pPr>
      <w:r w:rsidRPr="00475AA7">
        <w:rPr>
          <w:color w:val="000000"/>
          <w:sz w:val="20"/>
          <w:szCs w:val="20"/>
        </w:rPr>
        <w:t xml:space="preserve"> </w:t>
      </w:r>
    </w:p>
    <w:p w14:paraId="2054B26C" w14:textId="33FC4063" w:rsidR="00475AA7" w:rsidRPr="000A5ECE" w:rsidRDefault="000A5ECE" w:rsidP="00475AA7">
      <w:pPr>
        <w:spacing w:before="120" w:after="120" w:line="336" w:lineRule="auto"/>
        <w:jc w:val="both"/>
        <w:rPr>
          <w:b/>
          <w:bCs/>
          <w:sz w:val="20"/>
          <w:szCs w:val="20"/>
        </w:rPr>
      </w:pPr>
      <w:r>
        <w:rPr>
          <w:rStyle w:val="Strong"/>
          <w:sz w:val="20"/>
          <w:szCs w:val="20"/>
        </w:rPr>
        <w:t>CONCLUSION</w:t>
      </w:r>
      <w:r w:rsidR="00B22599" w:rsidRPr="00475AA7">
        <w:rPr>
          <w:sz w:val="20"/>
          <w:szCs w:val="20"/>
        </w:rPr>
        <w:br/>
      </w:r>
      <w:r w:rsidR="00475AA7" w:rsidRPr="00475AA7">
        <w:rPr>
          <w:color w:val="000000"/>
          <w:sz w:val="20"/>
          <w:szCs w:val="20"/>
        </w:rPr>
        <w:t>Based on the analysis of ten articles examining various aspects of coastal tourism development in East Java, it can be concluded that the coastal areas in this province possess highly diverse and strategic potential in terms of natural resources, culture, culinary attractions, and the local economy. Each beach location has its own unique characteristics—such as scenic landscapes (Banyu Tibo Beach), culinary appeal (</w:t>
      </w:r>
      <w:proofErr w:type="spellStart"/>
      <w:r w:rsidR="00475AA7" w:rsidRPr="00475AA7">
        <w:rPr>
          <w:color w:val="000000"/>
          <w:sz w:val="20"/>
          <w:szCs w:val="20"/>
        </w:rPr>
        <w:t>Blimbingsari</w:t>
      </w:r>
      <w:proofErr w:type="spellEnd"/>
      <w:r w:rsidR="00475AA7" w:rsidRPr="00475AA7">
        <w:rPr>
          <w:color w:val="000000"/>
          <w:sz w:val="20"/>
          <w:szCs w:val="20"/>
        </w:rPr>
        <w:t xml:space="preserve"> Beach), geological richness (Iron Sand in </w:t>
      </w:r>
      <w:proofErr w:type="spellStart"/>
      <w:r w:rsidR="00475AA7" w:rsidRPr="00475AA7">
        <w:rPr>
          <w:color w:val="000000"/>
          <w:sz w:val="20"/>
          <w:szCs w:val="20"/>
        </w:rPr>
        <w:t>Tempursari</w:t>
      </w:r>
      <w:proofErr w:type="spellEnd"/>
      <w:r w:rsidR="00475AA7" w:rsidRPr="00475AA7">
        <w:rPr>
          <w:color w:val="000000"/>
          <w:sz w:val="20"/>
          <w:szCs w:val="20"/>
        </w:rPr>
        <w:t xml:space="preserve">), and sharia-based tourism approaches (Santen Island). </w:t>
      </w:r>
    </w:p>
    <w:p w14:paraId="6C4DA62F" w14:textId="77777777" w:rsidR="00475AA7" w:rsidRPr="00475AA7" w:rsidRDefault="00475AA7" w:rsidP="00475AA7">
      <w:pPr>
        <w:spacing w:before="120" w:after="120" w:line="336" w:lineRule="auto"/>
        <w:ind w:firstLine="480"/>
        <w:jc w:val="both"/>
        <w:rPr>
          <w:sz w:val="20"/>
          <w:szCs w:val="20"/>
        </w:rPr>
      </w:pPr>
      <w:r w:rsidRPr="00475AA7">
        <w:rPr>
          <w:color w:val="000000"/>
          <w:sz w:val="20"/>
          <w:szCs w:val="20"/>
        </w:rPr>
        <w:t xml:space="preserve">Community involvement, ecotourism-based management strategies, and the development of sustainable tourism are key to optimizing this potential. Most studies emphasize the importance of synergy between the government, tourism stakeholders, and local communities in designing development strategies that consider environmental carrying capacity, promotion, infrastructure, and tourist education. </w:t>
      </w:r>
    </w:p>
    <w:p w14:paraId="79ED47D1" w14:textId="77777777" w:rsidR="00475AA7" w:rsidRPr="00475AA7" w:rsidRDefault="00475AA7" w:rsidP="00475AA7">
      <w:pPr>
        <w:spacing w:before="120" w:after="120" w:line="336" w:lineRule="auto"/>
        <w:ind w:firstLine="480"/>
        <w:jc w:val="both"/>
        <w:rPr>
          <w:sz w:val="20"/>
          <w:szCs w:val="20"/>
        </w:rPr>
      </w:pPr>
      <w:r w:rsidRPr="00475AA7">
        <w:rPr>
          <w:color w:val="000000"/>
          <w:sz w:val="20"/>
          <w:szCs w:val="20"/>
        </w:rPr>
        <w:t xml:space="preserve">In addition, analytical approaches such as beach classification, sea level fluctuation observations, and vegetation zoning indicate that scientific and technical aspects must also form the foundation of spatial tourism planning. Conservation efforts, spatial management, and the utilization of local potential—such as culinary and cultural assets—are essential elements that should be fully integrated into tourism development policies. </w:t>
      </w:r>
    </w:p>
    <w:p w14:paraId="1EE908C0" w14:textId="77777777" w:rsidR="00475AA7" w:rsidRPr="00475AA7" w:rsidRDefault="00475AA7" w:rsidP="00475AA7">
      <w:pPr>
        <w:spacing w:before="120" w:after="120" w:line="336" w:lineRule="auto"/>
        <w:ind w:firstLine="480"/>
        <w:jc w:val="both"/>
        <w:rPr>
          <w:sz w:val="20"/>
          <w:szCs w:val="20"/>
        </w:rPr>
      </w:pPr>
      <w:r w:rsidRPr="00475AA7">
        <w:rPr>
          <w:color w:val="000000"/>
          <w:sz w:val="20"/>
          <w:szCs w:val="20"/>
        </w:rPr>
        <w:t xml:space="preserve">Thus, the development of coastal tourism in East Java holds promising prospects for supporting local economic growth, environmental preservation, and the creation of high-competitive flagship tourist destinations at both national and international levels. </w:t>
      </w:r>
    </w:p>
    <w:p w14:paraId="1CF23C9B" w14:textId="0069F405" w:rsidR="00EF7CEA" w:rsidRPr="00EF7CEA" w:rsidRDefault="00B22599" w:rsidP="00EF7CEA">
      <w:pPr>
        <w:spacing w:before="100" w:beforeAutospacing="1" w:after="100" w:afterAutospacing="1"/>
        <w:jc w:val="both"/>
        <w:rPr>
          <w:sz w:val="20"/>
          <w:szCs w:val="20"/>
        </w:rPr>
      </w:pPr>
      <w:r w:rsidRPr="00EF7CEA">
        <w:rPr>
          <w:rStyle w:val="Strong"/>
          <w:sz w:val="20"/>
          <w:szCs w:val="20"/>
        </w:rPr>
        <w:lastRenderedPageBreak/>
        <w:t>R</w:t>
      </w:r>
      <w:r w:rsidR="000A5ECE">
        <w:rPr>
          <w:rStyle w:val="Strong"/>
          <w:sz w:val="20"/>
          <w:szCs w:val="20"/>
        </w:rPr>
        <w:t>EFERENCES</w:t>
      </w:r>
      <w:r w:rsidRPr="00EF7CEA">
        <w:rPr>
          <w:rStyle w:val="Strong"/>
          <w:sz w:val="20"/>
          <w:szCs w:val="20"/>
        </w:rPr>
        <w:t>:</w:t>
      </w:r>
    </w:p>
    <w:p w14:paraId="69B2D3AA" w14:textId="686244B2" w:rsidR="00B22599" w:rsidRPr="00475AA7" w:rsidRDefault="00B22599" w:rsidP="00EF7CEA">
      <w:pPr>
        <w:pStyle w:val="ListParagraph"/>
        <w:spacing w:before="100" w:beforeAutospacing="1" w:after="100" w:afterAutospacing="1"/>
        <w:ind w:left="360" w:firstLine="360"/>
        <w:jc w:val="both"/>
        <w:rPr>
          <w:sz w:val="20"/>
          <w:szCs w:val="20"/>
        </w:rPr>
      </w:pPr>
      <w:r w:rsidRPr="00475AA7">
        <w:rPr>
          <w:sz w:val="20"/>
          <w:szCs w:val="20"/>
        </w:rPr>
        <w:t>The following is a list of references compiled based on the reviewed articles:</w:t>
      </w:r>
    </w:p>
    <w:p w14:paraId="26E1AAA2" w14:textId="1C490F70" w:rsidR="00475AA7" w:rsidRPr="00475AA7" w:rsidRDefault="00475AA7" w:rsidP="00475AA7">
      <w:pPr>
        <w:pStyle w:val="NormalWeb"/>
        <w:numPr>
          <w:ilvl w:val="0"/>
          <w:numId w:val="6"/>
        </w:numPr>
        <w:jc w:val="both"/>
        <w:rPr>
          <w:sz w:val="20"/>
          <w:szCs w:val="20"/>
        </w:rPr>
      </w:pPr>
      <w:proofErr w:type="spellStart"/>
      <w:r w:rsidRPr="00475AA7">
        <w:rPr>
          <w:sz w:val="20"/>
          <w:szCs w:val="20"/>
        </w:rPr>
        <w:t>Anshori</w:t>
      </w:r>
      <w:proofErr w:type="spellEnd"/>
      <w:r w:rsidRPr="00475AA7">
        <w:rPr>
          <w:sz w:val="20"/>
          <w:szCs w:val="20"/>
        </w:rPr>
        <w:t xml:space="preserve">, M. I., &amp; </w:t>
      </w:r>
      <w:proofErr w:type="spellStart"/>
      <w:r w:rsidRPr="00475AA7">
        <w:rPr>
          <w:sz w:val="20"/>
          <w:szCs w:val="20"/>
        </w:rPr>
        <w:t>Priyo</w:t>
      </w:r>
      <w:proofErr w:type="spellEnd"/>
      <w:r w:rsidRPr="00475AA7">
        <w:rPr>
          <w:sz w:val="20"/>
          <w:szCs w:val="20"/>
        </w:rPr>
        <w:t xml:space="preserve">, P. (2020). </w:t>
      </w:r>
      <w:r w:rsidRPr="00475AA7">
        <w:rPr>
          <w:rStyle w:val="Emphasis"/>
          <w:sz w:val="20"/>
          <w:szCs w:val="20"/>
        </w:rPr>
        <w:t xml:space="preserve">Strategi Pengelolaan Pantai Banyu Tibo </w:t>
      </w:r>
      <w:proofErr w:type="spellStart"/>
      <w:r w:rsidRPr="00475AA7">
        <w:rPr>
          <w:rStyle w:val="Emphasis"/>
          <w:sz w:val="20"/>
          <w:szCs w:val="20"/>
        </w:rPr>
        <w:t>Berbasis</w:t>
      </w:r>
      <w:proofErr w:type="spellEnd"/>
      <w:r w:rsidRPr="00475AA7">
        <w:rPr>
          <w:rStyle w:val="Emphasis"/>
          <w:sz w:val="20"/>
          <w:szCs w:val="20"/>
        </w:rPr>
        <w:t xml:space="preserve"> </w:t>
      </w:r>
      <w:proofErr w:type="spellStart"/>
      <w:r w:rsidRPr="00475AA7">
        <w:rPr>
          <w:rStyle w:val="Emphasis"/>
          <w:sz w:val="20"/>
          <w:szCs w:val="20"/>
        </w:rPr>
        <w:t>Ekowisata</w:t>
      </w:r>
      <w:proofErr w:type="spellEnd"/>
      <w:r w:rsidRPr="00475AA7">
        <w:rPr>
          <w:rStyle w:val="Emphasis"/>
          <w:sz w:val="20"/>
          <w:szCs w:val="20"/>
        </w:rPr>
        <w:t xml:space="preserve"> di </w:t>
      </w:r>
      <w:proofErr w:type="spellStart"/>
      <w:r w:rsidRPr="00475AA7">
        <w:rPr>
          <w:rStyle w:val="Emphasis"/>
          <w:sz w:val="20"/>
          <w:szCs w:val="20"/>
        </w:rPr>
        <w:t>Kabupaten</w:t>
      </w:r>
      <w:proofErr w:type="spellEnd"/>
      <w:r w:rsidRPr="00475AA7">
        <w:rPr>
          <w:rStyle w:val="Emphasis"/>
          <w:sz w:val="20"/>
          <w:szCs w:val="20"/>
        </w:rPr>
        <w:t xml:space="preserve"> </w:t>
      </w:r>
      <w:proofErr w:type="spellStart"/>
      <w:r w:rsidRPr="00475AA7">
        <w:rPr>
          <w:rStyle w:val="Emphasis"/>
          <w:sz w:val="20"/>
          <w:szCs w:val="20"/>
        </w:rPr>
        <w:t>Pacitan</w:t>
      </w:r>
      <w:proofErr w:type="spellEnd"/>
      <w:r w:rsidRPr="00475AA7">
        <w:rPr>
          <w:rStyle w:val="Emphasis"/>
          <w:sz w:val="20"/>
          <w:szCs w:val="20"/>
        </w:rPr>
        <w:t xml:space="preserve"> </w:t>
      </w:r>
      <w:proofErr w:type="spellStart"/>
      <w:r w:rsidRPr="00475AA7">
        <w:rPr>
          <w:rStyle w:val="Emphasis"/>
          <w:sz w:val="20"/>
          <w:szCs w:val="20"/>
        </w:rPr>
        <w:t>Jawa</w:t>
      </w:r>
      <w:proofErr w:type="spellEnd"/>
      <w:r w:rsidRPr="00475AA7">
        <w:rPr>
          <w:rStyle w:val="Emphasis"/>
          <w:sz w:val="20"/>
          <w:szCs w:val="20"/>
        </w:rPr>
        <w:t xml:space="preserve"> Timur</w:t>
      </w:r>
      <w:r w:rsidRPr="00475AA7">
        <w:rPr>
          <w:sz w:val="20"/>
          <w:szCs w:val="20"/>
        </w:rPr>
        <w:t>. Jurnal Pengabdian Masyarakat, 5(1), 12–20.</w:t>
      </w:r>
    </w:p>
    <w:p w14:paraId="3A5BD128" w14:textId="77777777" w:rsidR="00475AA7" w:rsidRPr="00475AA7" w:rsidRDefault="00475AA7" w:rsidP="00475AA7">
      <w:pPr>
        <w:pStyle w:val="NormalWeb"/>
        <w:numPr>
          <w:ilvl w:val="0"/>
          <w:numId w:val="6"/>
        </w:numPr>
        <w:jc w:val="both"/>
        <w:rPr>
          <w:sz w:val="20"/>
          <w:szCs w:val="20"/>
        </w:rPr>
      </w:pPr>
      <w:r w:rsidRPr="00475AA7">
        <w:rPr>
          <w:sz w:val="20"/>
          <w:szCs w:val="20"/>
        </w:rPr>
        <w:t xml:space="preserve">Arifin, R. (2021). </w:t>
      </w:r>
      <w:proofErr w:type="spellStart"/>
      <w:r w:rsidRPr="00475AA7">
        <w:rPr>
          <w:rStyle w:val="Emphasis"/>
          <w:sz w:val="20"/>
          <w:szCs w:val="20"/>
        </w:rPr>
        <w:t>Manfaat</w:t>
      </w:r>
      <w:proofErr w:type="spellEnd"/>
      <w:r w:rsidRPr="00475AA7">
        <w:rPr>
          <w:rStyle w:val="Emphasis"/>
          <w:sz w:val="20"/>
          <w:szCs w:val="20"/>
        </w:rPr>
        <w:t xml:space="preserve"> </w:t>
      </w:r>
      <w:proofErr w:type="spellStart"/>
      <w:r w:rsidRPr="00475AA7">
        <w:rPr>
          <w:rStyle w:val="Emphasis"/>
          <w:sz w:val="20"/>
          <w:szCs w:val="20"/>
        </w:rPr>
        <w:t>Ekonomi</w:t>
      </w:r>
      <w:proofErr w:type="spellEnd"/>
      <w:r w:rsidRPr="00475AA7">
        <w:rPr>
          <w:rStyle w:val="Emphasis"/>
          <w:sz w:val="20"/>
          <w:szCs w:val="20"/>
        </w:rPr>
        <w:t xml:space="preserve"> dan </w:t>
      </w:r>
      <w:proofErr w:type="spellStart"/>
      <w:r w:rsidRPr="00475AA7">
        <w:rPr>
          <w:rStyle w:val="Emphasis"/>
          <w:sz w:val="20"/>
          <w:szCs w:val="20"/>
        </w:rPr>
        <w:t>Daya</w:t>
      </w:r>
      <w:proofErr w:type="spellEnd"/>
      <w:r w:rsidRPr="00475AA7">
        <w:rPr>
          <w:rStyle w:val="Emphasis"/>
          <w:sz w:val="20"/>
          <w:szCs w:val="20"/>
        </w:rPr>
        <w:t xml:space="preserve"> </w:t>
      </w:r>
      <w:proofErr w:type="spellStart"/>
      <w:r w:rsidRPr="00475AA7">
        <w:rPr>
          <w:rStyle w:val="Emphasis"/>
          <w:sz w:val="20"/>
          <w:szCs w:val="20"/>
        </w:rPr>
        <w:t>Dukung</w:t>
      </w:r>
      <w:proofErr w:type="spellEnd"/>
      <w:r w:rsidRPr="00475AA7">
        <w:rPr>
          <w:rStyle w:val="Emphasis"/>
          <w:sz w:val="20"/>
          <w:szCs w:val="20"/>
        </w:rPr>
        <w:t xml:space="preserve"> Kawasan Pantai </w:t>
      </w:r>
      <w:proofErr w:type="spellStart"/>
      <w:r w:rsidRPr="00475AA7">
        <w:rPr>
          <w:rStyle w:val="Emphasis"/>
          <w:sz w:val="20"/>
          <w:szCs w:val="20"/>
        </w:rPr>
        <w:t>Lombang</w:t>
      </w:r>
      <w:proofErr w:type="spellEnd"/>
      <w:r w:rsidRPr="00475AA7">
        <w:rPr>
          <w:rStyle w:val="Emphasis"/>
          <w:sz w:val="20"/>
          <w:szCs w:val="20"/>
        </w:rPr>
        <w:t xml:space="preserve"> </w:t>
      </w:r>
      <w:proofErr w:type="spellStart"/>
      <w:r w:rsidRPr="00475AA7">
        <w:rPr>
          <w:rStyle w:val="Emphasis"/>
          <w:sz w:val="20"/>
          <w:szCs w:val="20"/>
        </w:rPr>
        <w:t>Kabupaten</w:t>
      </w:r>
      <w:proofErr w:type="spellEnd"/>
      <w:r w:rsidRPr="00475AA7">
        <w:rPr>
          <w:rStyle w:val="Emphasis"/>
          <w:sz w:val="20"/>
          <w:szCs w:val="20"/>
        </w:rPr>
        <w:t xml:space="preserve"> </w:t>
      </w:r>
      <w:proofErr w:type="spellStart"/>
      <w:r w:rsidRPr="00475AA7">
        <w:rPr>
          <w:rStyle w:val="Emphasis"/>
          <w:sz w:val="20"/>
          <w:szCs w:val="20"/>
        </w:rPr>
        <w:t>Sumenep</w:t>
      </w:r>
      <w:proofErr w:type="spellEnd"/>
      <w:r w:rsidRPr="00475AA7">
        <w:rPr>
          <w:rStyle w:val="Emphasis"/>
          <w:sz w:val="20"/>
          <w:szCs w:val="20"/>
        </w:rPr>
        <w:t xml:space="preserve"> </w:t>
      </w:r>
      <w:proofErr w:type="spellStart"/>
      <w:r w:rsidRPr="00475AA7">
        <w:rPr>
          <w:rStyle w:val="Emphasis"/>
          <w:sz w:val="20"/>
          <w:szCs w:val="20"/>
        </w:rPr>
        <w:t>Provinsi</w:t>
      </w:r>
      <w:proofErr w:type="spellEnd"/>
      <w:r w:rsidRPr="00475AA7">
        <w:rPr>
          <w:rStyle w:val="Emphasis"/>
          <w:sz w:val="20"/>
          <w:szCs w:val="20"/>
        </w:rPr>
        <w:t xml:space="preserve"> </w:t>
      </w:r>
      <w:proofErr w:type="spellStart"/>
      <w:r w:rsidRPr="00475AA7">
        <w:rPr>
          <w:rStyle w:val="Emphasis"/>
          <w:sz w:val="20"/>
          <w:szCs w:val="20"/>
        </w:rPr>
        <w:t>Jawa</w:t>
      </w:r>
      <w:proofErr w:type="spellEnd"/>
      <w:r w:rsidRPr="00475AA7">
        <w:rPr>
          <w:rStyle w:val="Emphasis"/>
          <w:sz w:val="20"/>
          <w:szCs w:val="20"/>
        </w:rPr>
        <w:t xml:space="preserve"> Timur</w:t>
      </w:r>
      <w:r w:rsidRPr="00475AA7">
        <w:rPr>
          <w:sz w:val="20"/>
          <w:szCs w:val="20"/>
        </w:rPr>
        <w:t xml:space="preserve">. Jurnal Penelitian </w:t>
      </w:r>
      <w:proofErr w:type="spellStart"/>
      <w:r w:rsidRPr="00475AA7">
        <w:rPr>
          <w:sz w:val="20"/>
          <w:szCs w:val="20"/>
        </w:rPr>
        <w:t>Sosial</w:t>
      </w:r>
      <w:proofErr w:type="spellEnd"/>
      <w:r w:rsidRPr="00475AA7">
        <w:rPr>
          <w:sz w:val="20"/>
          <w:szCs w:val="20"/>
        </w:rPr>
        <w:t>, 4(2), 45–58.</w:t>
      </w:r>
    </w:p>
    <w:p w14:paraId="6F73D03B" w14:textId="77777777" w:rsidR="00475AA7" w:rsidRPr="00475AA7" w:rsidRDefault="00475AA7" w:rsidP="00475AA7">
      <w:pPr>
        <w:pStyle w:val="NormalWeb"/>
        <w:numPr>
          <w:ilvl w:val="0"/>
          <w:numId w:val="6"/>
        </w:numPr>
        <w:jc w:val="both"/>
        <w:rPr>
          <w:sz w:val="20"/>
          <w:szCs w:val="20"/>
        </w:rPr>
      </w:pPr>
      <w:r w:rsidRPr="00475AA7">
        <w:rPr>
          <w:sz w:val="20"/>
          <w:szCs w:val="20"/>
        </w:rPr>
        <w:t xml:space="preserve">Hakim, L., &amp; </w:t>
      </w:r>
      <w:proofErr w:type="spellStart"/>
      <w:r w:rsidRPr="00475AA7">
        <w:rPr>
          <w:sz w:val="20"/>
          <w:szCs w:val="20"/>
        </w:rPr>
        <w:t>Rahmawati</w:t>
      </w:r>
      <w:proofErr w:type="spellEnd"/>
      <w:r w:rsidRPr="00475AA7">
        <w:rPr>
          <w:sz w:val="20"/>
          <w:szCs w:val="20"/>
        </w:rPr>
        <w:t xml:space="preserve">, N. (2022). </w:t>
      </w:r>
      <w:proofErr w:type="spellStart"/>
      <w:r w:rsidRPr="00475AA7">
        <w:rPr>
          <w:rStyle w:val="Emphasis"/>
          <w:sz w:val="20"/>
          <w:szCs w:val="20"/>
        </w:rPr>
        <w:t>Zonasi</w:t>
      </w:r>
      <w:proofErr w:type="spellEnd"/>
      <w:r w:rsidRPr="00475AA7">
        <w:rPr>
          <w:rStyle w:val="Emphasis"/>
          <w:sz w:val="20"/>
          <w:szCs w:val="20"/>
        </w:rPr>
        <w:t xml:space="preserve"> dan </w:t>
      </w:r>
      <w:proofErr w:type="spellStart"/>
      <w:r w:rsidRPr="00475AA7">
        <w:rPr>
          <w:rStyle w:val="Emphasis"/>
          <w:sz w:val="20"/>
          <w:szCs w:val="20"/>
        </w:rPr>
        <w:t>Komposisi</w:t>
      </w:r>
      <w:proofErr w:type="spellEnd"/>
      <w:r w:rsidRPr="00475AA7">
        <w:rPr>
          <w:rStyle w:val="Emphasis"/>
          <w:sz w:val="20"/>
          <w:szCs w:val="20"/>
        </w:rPr>
        <w:t xml:space="preserve"> </w:t>
      </w:r>
      <w:proofErr w:type="spellStart"/>
      <w:r w:rsidRPr="00475AA7">
        <w:rPr>
          <w:rStyle w:val="Emphasis"/>
          <w:sz w:val="20"/>
          <w:szCs w:val="20"/>
        </w:rPr>
        <w:t>Vegetasi</w:t>
      </w:r>
      <w:proofErr w:type="spellEnd"/>
      <w:r w:rsidRPr="00475AA7">
        <w:rPr>
          <w:rStyle w:val="Emphasis"/>
          <w:sz w:val="20"/>
          <w:szCs w:val="20"/>
        </w:rPr>
        <w:t xml:space="preserve"> </w:t>
      </w:r>
      <w:proofErr w:type="spellStart"/>
      <w:r w:rsidRPr="00475AA7">
        <w:rPr>
          <w:rStyle w:val="Emphasis"/>
          <w:sz w:val="20"/>
          <w:szCs w:val="20"/>
        </w:rPr>
        <w:t>Hutan</w:t>
      </w:r>
      <w:proofErr w:type="spellEnd"/>
      <w:r w:rsidRPr="00475AA7">
        <w:rPr>
          <w:rStyle w:val="Emphasis"/>
          <w:sz w:val="20"/>
          <w:szCs w:val="20"/>
        </w:rPr>
        <w:t xml:space="preserve"> Mangrove Pantai </w:t>
      </w:r>
      <w:proofErr w:type="spellStart"/>
      <w:r w:rsidRPr="00475AA7">
        <w:rPr>
          <w:rStyle w:val="Emphasis"/>
          <w:sz w:val="20"/>
          <w:szCs w:val="20"/>
        </w:rPr>
        <w:t>Cengkrong</w:t>
      </w:r>
      <w:proofErr w:type="spellEnd"/>
      <w:r w:rsidRPr="00475AA7">
        <w:rPr>
          <w:rStyle w:val="Emphasis"/>
          <w:sz w:val="20"/>
          <w:szCs w:val="20"/>
        </w:rPr>
        <w:t xml:space="preserve"> </w:t>
      </w:r>
      <w:proofErr w:type="spellStart"/>
      <w:r w:rsidRPr="00475AA7">
        <w:rPr>
          <w:rStyle w:val="Emphasis"/>
          <w:sz w:val="20"/>
          <w:szCs w:val="20"/>
        </w:rPr>
        <w:t>Desa</w:t>
      </w:r>
      <w:proofErr w:type="spellEnd"/>
      <w:r w:rsidRPr="00475AA7">
        <w:rPr>
          <w:rStyle w:val="Emphasis"/>
          <w:sz w:val="20"/>
          <w:szCs w:val="20"/>
        </w:rPr>
        <w:t xml:space="preserve"> </w:t>
      </w:r>
      <w:proofErr w:type="spellStart"/>
      <w:r w:rsidRPr="00475AA7">
        <w:rPr>
          <w:rStyle w:val="Emphasis"/>
          <w:sz w:val="20"/>
          <w:szCs w:val="20"/>
        </w:rPr>
        <w:t>Karanggandu</w:t>
      </w:r>
      <w:proofErr w:type="spellEnd"/>
      <w:r w:rsidRPr="00475AA7">
        <w:rPr>
          <w:rStyle w:val="Emphasis"/>
          <w:sz w:val="20"/>
          <w:szCs w:val="20"/>
        </w:rPr>
        <w:t xml:space="preserve"> </w:t>
      </w:r>
      <w:proofErr w:type="spellStart"/>
      <w:r w:rsidRPr="00475AA7">
        <w:rPr>
          <w:rStyle w:val="Emphasis"/>
          <w:sz w:val="20"/>
          <w:szCs w:val="20"/>
        </w:rPr>
        <w:t>Kabupaten</w:t>
      </w:r>
      <w:proofErr w:type="spellEnd"/>
      <w:r w:rsidRPr="00475AA7">
        <w:rPr>
          <w:rStyle w:val="Emphasis"/>
          <w:sz w:val="20"/>
          <w:szCs w:val="20"/>
        </w:rPr>
        <w:t xml:space="preserve"> </w:t>
      </w:r>
      <w:proofErr w:type="spellStart"/>
      <w:r w:rsidRPr="00475AA7">
        <w:rPr>
          <w:rStyle w:val="Emphasis"/>
          <w:sz w:val="20"/>
          <w:szCs w:val="20"/>
        </w:rPr>
        <w:t>Trenggalek</w:t>
      </w:r>
      <w:proofErr w:type="spellEnd"/>
      <w:r w:rsidRPr="00475AA7">
        <w:rPr>
          <w:rStyle w:val="Emphasis"/>
          <w:sz w:val="20"/>
          <w:szCs w:val="20"/>
        </w:rPr>
        <w:t xml:space="preserve"> </w:t>
      </w:r>
      <w:proofErr w:type="spellStart"/>
      <w:r w:rsidRPr="00475AA7">
        <w:rPr>
          <w:rStyle w:val="Emphasis"/>
          <w:sz w:val="20"/>
          <w:szCs w:val="20"/>
        </w:rPr>
        <w:t>Provinsi</w:t>
      </w:r>
      <w:proofErr w:type="spellEnd"/>
      <w:r w:rsidRPr="00475AA7">
        <w:rPr>
          <w:rStyle w:val="Emphasis"/>
          <w:sz w:val="20"/>
          <w:szCs w:val="20"/>
        </w:rPr>
        <w:t xml:space="preserve"> </w:t>
      </w:r>
      <w:proofErr w:type="spellStart"/>
      <w:r w:rsidRPr="00475AA7">
        <w:rPr>
          <w:rStyle w:val="Emphasis"/>
          <w:sz w:val="20"/>
          <w:szCs w:val="20"/>
        </w:rPr>
        <w:t>Jawa</w:t>
      </w:r>
      <w:proofErr w:type="spellEnd"/>
      <w:r w:rsidRPr="00475AA7">
        <w:rPr>
          <w:rStyle w:val="Emphasis"/>
          <w:sz w:val="20"/>
          <w:szCs w:val="20"/>
        </w:rPr>
        <w:t xml:space="preserve"> Timur</w:t>
      </w:r>
      <w:r w:rsidRPr="00475AA7">
        <w:rPr>
          <w:sz w:val="20"/>
          <w:szCs w:val="20"/>
        </w:rPr>
        <w:t xml:space="preserve">. Jurnal </w:t>
      </w:r>
      <w:proofErr w:type="spellStart"/>
      <w:r w:rsidRPr="00475AA7">
        <w:rPr>
          <w:sz w:val="20"/>
          <w:szCs w:val="20"/>
        </w:rPr>
        <w:t>Ilmu</w:t>
      </w:r>
      <w:proofErr w:type="spellEnd"/>
      <w:r w:rsidRPr="00475AA7">
        <w:rPr>
          <w:sz w:val="20"/>
          <w:szCs w:val="20"/>
        </w:rPr>
        <w:t xml:space="preserve"> </w:t>
      </w:r>
      <w:proofErr w:type="spellStart"/>
      <w:r w:rsidRPr="00475AA7">
        <w:rPr>
          <w:sz w:val="20"/>
          <w:szCs w:val="20"/>
        </w:rPr>
        <w:t>Lingkungan</w:t>
      </w:r>
      <w:proofErr w:type="spellEnd"/>
      <w:r w:rsidRPr="00475AA7">
        <w:rPr>
          <w:sz w:val="20"/>
          <w:szCs w:val="20"/>
        </w:rPr>
        <w:t>, 6(3), 101–110.</w:t>
      </w:r>
    </w:p>
    <w:p w14:paraId="49086C6E" w14:textId="77777777" w:rsidR="00475AA7" w:rsidRPr="00475AA7" w:rsidRDefault="00475AA7" w:rsidP="00475AA7">
      <w:pPr>
        <w:pStyle w:val="NormalWeb"/>
        <w:numPr>
          <w:ilvl w:val="0"/>
          <w:numId w:val="6"/>
        </w:numPr>
        <w:jc w:val="both"/>
        <w:rPr>
          <w:sz w:val="20"/>
          <w:szCs w:val="20"/>
        </w:rPr>
      </w:pPr>
      <w:proofErr w:type="spellStart"/>
      <w:r w:rsidRPr="00475AA7">
        <w:rPr>
          <w:sz w:val="20"/>
          <w:szCs w:val="20"/>
        </w:rPr>
        <w:t>Hidayati</w:t>
      </w:r>
      <w:proofErr w:type="spellEnd"/>
      <w:r w:rsidRPr="00475AA7">
        <w:rPr>
          <w:sz w:val="20"/>
          <w:szCs w:val="20"/>
        </w:rPr>
        <w:t xml:space="preserve">, N., &amp; </w:t>
      </w:r>
      <w:proofErr w:type="spellStart"/>
      <w:r w:rsidRPr="00475AA7">
        <w:rPr>
          <w:sz w:val="20"/>
          <w:szCs w:val="20"/>
        </w:rPr>
        <w:t>Prasetyo</w:t>
      </w:r>
      <w:proofErr w:type="spellEnd"/>
      <w:r w:rsidRPr="00475AA7">
        <w:rPr>
          <w:sz w:val="20"/>
          <w:szCs w:val="20"/>
        </w:rPr>
        <w:t xml:space="preserve">, R. (2021). </w:t>
      </w:r>
      <w:proofErr w:type="spellStart"/>
      <w:r w:rsidRPr="00475AA7">
        <w:rPr>
          <w:rStyle w:val="Emphasis"/>
          <w:sz w:val="20"/>
          <w:szCs w:val="20"/>
        </w:rPr>
        <w:t>Perbandingan</w:t>
      </w:r>
      <w:proofErr w:type="spellEnd"/>
      <w:r w:rsidRPr="00475AA7">
        <w:rPr>
          <w:rStyle w:val="Emphasis"/>
          <w:sz w:val="20"/>
          <w:szCs w:val="20"/>
        </w:rPr>
        <w:t xml:space="preserve"> </w:t>
      </w:r>
      <w:proofErr w:type="spellStart"/>
      <w:r w:rsidRPr="00475AA7">
        <w:rPr>
          <w:rStyle w:val="Emphasis"/>
          <w:sz w:val="20"/>
          <w:szCs w:val="20"/>
        </w:rPr>
        <w:t>Fluktuasi</w:t>
      </w:r>
      <w:proofErr w:type="spellEnd"/>
      <w:r w:rsidRPr="00475AA7">
        <w:rPr>
          <w:rStyle w:val="Emphasis"/>
          <w:sz w:val="20"/>
          <w:szCs w:val="20"/>
        </w:rPr>
        <w:t xml:space="preserve"> </w:t>
      </w:r>
      <w:proofErr w:type="spellStart"/>
      <w:r w:rsidRPr="00475AA7">
        <w:rPr>
          <w:rStyle w:val="Emphasis"/>
          <w:sz w:val="20"/>
          <w:szCs w:val="20"/>
        </w:rPr>
        <w:t>Muka</w:t>
      </w:r>
      <w:proofErr w:type="spellEnd"/>
      <w:r w:rsidRPr="00475AA7">
        <w:rPr>
          <w:rStyle w:val="Emphasis"/>
          <w:sz w:val="20"/>
          <w:szCs w:val="20"/>
        </w:rPr>
        <w:t xml:space="preserve"> Air </w:t>
      </w:r>
      <w:proofErr w:type="spellStart"/>
      <w:r w:rsidRPr="00475AA7">
        <w:rPr>
          <w:rStyle w:val="Emphasis"/>
          <w:sz w:val="20"/>
          <w:szCs w:val="20"/>
        </w:rPr>
        <w:t>Laut</w:t>
      </w:r>
      <w:proofErr w:type="spellEnd"/>
      <w:r w:rsidRPr="00475AA7">
        <w:rPr>
          <w:rStyle w:val="Emphasis"/>
          <w:sz w:val="20"/>
          <w:szCs w:val="20"/>
        </w:rPr>
        <w:t xml:space="preserve"> </w:t>
      </w:r>
      <w:proofErr w:type="spellStart"/>
      <w:r w:rsidRPr="00475AA7">
        <w:rPr>
          <w:rStyle w:val="Emphasis"/>
          <w:sz w:val="20"/>
          <w:szCs w:val="20"/>
        </w:rPr>
        <w:t>Rerata</w:t>
      </w:r>
      <w:proofErr w:type="spellEnd"/>
      <w:r w:rsidRPr="00475AA7">
        <w:rPr>
          <w:rStyle w:val="Emphasis"/>
          <w:sz w:val="20"/>
          <w:szCs w:val="20"/>
        </w:rPr>
        <w:t xml:space="preserve"> (MLR) di </w:t>
      </w:r>
      <w:proofErr w:type="spellStart"/>
      <w:r w:rsidRPr="00475AA7">
        <w:rPr>
          <w:rStyle w:val="Emphasis"/>
          <w:sz w:val="20"/>
          <w:szCs w:val="20"/>
        </w:rPr>
        <w:t>Perairan</w:t>
      </w:r>
      <w:proofErr w:type="spellEnd"/>
      <w:r w:rsidRPr="00475AA7">
        <w:rPr>
          <w:rStyle w:val="Emphasis"/>
          <w:sz w:val="20"/>
          <w:szCs w:val="20"/>
        </w:rPr>
        <w:t xml:space="preserve"> Pantai Utara </w:t>
      </w:r>
      <w:proofErr w:type="spellStart"/>
      <w:r w:rsidRPr="00475AA7">
        <w:rPr>
          <w:rStyle w:val="Emphasis"/>
          <w:sz w:val="20"/>
          <w:szCs w:val="20"/>
        </w:rPr>
        <w:t>Jawa</w:t>
      </w:r>
      <w:proofErr w:type="spellEnd"/>
      <w:r w:rsidRPr="00475AA7">
        <w:rPr>
          <w:rStyle w:val="Emphasis"/>
          <w:sz w:val="20"/>
          <w:szCs w:val="20"/>
        </w:rPr>
        <w:t xml:space="preserve"> Timur dengan </w:t>
      </w:r>
      <w:proofErr w:type="spellStart"/>
      <w:r w:rsidRPr="00475AA7">
        <w:rPr>
          <w:rStyle w:val="Emphasis"/>
          <w:sz w:val="20"/>
          <w:szCs w:val="20"/>
        </w:rPr>
        <w:t>Perairan</w:t>
      </w:r>
      <w:proofErr w:type="spellEnd"/>
      <w:r w:rsidRPr="00475AA7">
        <w:rPr>
          <w:rStyle w:val="Emphasis"/>
          <w:sz w:val="20"/>
          <w:szCs w:val="20"/>
        </w:rPr>
        <w:t xml:space="preserve"> Pantai Selatan </w:t>
      </w:r>
      <w:proofErr w:type="spellStart"/>
      <w:r w:rsidRPr="00475AA7">
        <w:rPr>
          <w:rStyle w:val="Emphasis"/>
          <w:sz w:val="20"/>
          <w:szCs w:val="20"/>
        </w:rPr>
        <w:t>Jawa</w:t>
      </w:r>
      <w:proofErr w:type="spellEnd"/>
      <w:r w:rsidRPr="00475AA7">
        <w:rPr>
          <w:rStyle w:val="Emphasis"/>
          <w:sz w:val="20"/>
          <w:szCs w:val="20"/>
        </w:rPr>
        <w:t xml:space="preserve"> Timur</w:t>
      </w:r>
      <w:r w:rsidRPr="00475AA7">
        <w:rPr>
          <w:sz w:val="20"/>
          <w:szCs w:val="20"/>
        </w:rPr>
        <w:t xml:space="preserve">. Jurnal </w:t>
      </w:r>
      <w:proofErr w:type="spellStart"/>
      <w:r w:rsidRPr="00475AA7">
        <w:rPr>
          <w:sz w:val="20"/>
          <w:szCs w:val="20"/>
        </w:rPr>
        <w:t>Kelautan</w:t>
      </w:r>
      <w:proofErr w:type="spellEnd"/>
      <w:r w:rsidRPr="00475AA7">
        <w:rPr>
          <w:sz w:val="20"/>
          <w:szCs w:val="20"/>
        </w:rPr>
        <w:t xml:space="preserve"> dan </w:t>
      </w:r>
      <w:proofErr w:type="spellStart"/>
      <w:r w:rsidRPr="00475AA7">
        <w:rPr>
          <w:sz w:val="20"/>
          <w:szCs w:val="20"/>
        </w:rPr>
        <w:t>Pesisir</w:t>
      </w:r>
      <w:proofErr w:type="spellEnd"/>
      <w:r w:rsidRPr="00475AA7">
        <w:rPr>
          <w:sz w:val="20"/>
          <w:szCs w:val="20"/>
        </w:rPr>
        <w:t>, 3(2), 34–41.</w:t>
      </w:r>
    </w:p>
    <w:p w14:paraId="6334A1AF" w14:textId="77777777" w:rsidR="00475AA7" w:rsidRPr="00475AA7" w:rsidRDefault="00475AA7" w:rsidP="00475AA7">
      <w:pPr>
        <w:pStyle w:val="NormalWeb"/>
        <w:numPr>
          <w:ilvl w:val="0"/>
          <w:numId w:val="6"/>
        </w:numPr>
        <w:jc w:val="both"/>
        <w:rPr>
          <w:sz w:val="20"/>
          <w:szCs w:val="20"/>
        </w:rPr>
      </w:pPr>
      <w:r w:rsidRPr="00475AA7">
        <w:rPr>
          <w:sz w:val="20"/>
          <w:szCs w:val="20"/>
        </w:rPr>
        <w:t xml:space="preserve">Husna, R. A., &amp; </w:t>
      </w:r>
      <w:proofErr w:type="spellStart"/>
      <w:r w:rsidRPr="00475AA7">
        <w:rPr>
          <w:sz w:val="20"/>
          <w:szCs w:val="20"/>
        </w:rPr>
        <w:t>Kholil</w:t>
      </w:r>
      <w:proofErr w:type="spellEnd"/>
      <w:r w:rsidRPr="00475AA7">
        <w:rPr>
          <w:sz w:val="20"/>
          <w:szCs w:val="20"/>
        </w:rPr>
        <w:t xml:space="preserve">, M. (2022). </w:t>
      </w:r>
      <w:proofErr w:type="spellStart"/>
      <w:r w:rsidRPr="00475AA7">
        <w:rPr>
          <w:rStyle w:val="Emphasis"/>
          <w:sz w:val="20"/>
          <w:szCs w:val="20"/>
        </w:rPr>
        <w:t>Klasifikasi</w:t>
      </w:r>
      <w:proofErr w:type="spellEnd"/>
      <w:r w:rsidRPr="00475AA7">
        <w:rPr>
          <w:rStyle w:val="Emphasis"/>
          <w:sz w:val="20"/>
          <w:szCs w:val="20"/>
        </w:rPr>
        <w:t xml:space="preserve"> Pantai di </w:t>
      </w:r>
      <w:proofErr w:type="spellStart"/>
      <w:r w:rsidRPr="00475AA7">
        <w:rPr>
          <w:rStyle w:val="Emphasis"/>
          <w:sz w:val="20"/>
          <w:szCs w:val="20"/>
        </w:rPr>
        <w:t>Pesisir</w:t>
      </w:r>
      <w:proofErr w:type="spellEnd"/>
      <w:r w:rsidRPr="00475AA7">
        <w:rPr>
          <w:rStyle w:val="Emphasis"/>
          <w:sz w:val="20"/>
          <w:szCs w:val="20"/>
        </w:rPr>
        <w:t xml:space="preserve"> </w:t>
      </w:r>
      <w:proofErr w:type="spellStart"/>
      <w:r w:rsidRPr="00475AA7">
        <w:rPr>
          <w:rStyle w:val="Emphasis"/>
          <w:sz w:val="20"/>
          <w:szCs w:val="20"/>
        </w:rPr>
        <w:t>Tuban</w:t>
      </w:r>
      <w:proofErr w:type="spellEnd"/>
      <w:r w:rsidRPr="00475AA7">
        <w:rPr>
          <w:rStyle w:val="Emphasis"/>
          <w:sz w:val="20"/>
          <w:szCs w:val="20"/>
        </w:rPr>
        <w:t xml:space="preserve"> </w:t>
      </w:r>
      <w:proofErr w:type="spellStart"/>
      <w:r w:rsidRPr="00475AA7">
        <w:rPr>
          <w:rStyle w:val="Emphasis"/>
          <w:sz w:val="20"/>
          <w:szCs w:val="20"/>
        </w:rPr>
        <w:t>Jawa</w:t>
      </w:r>
      <w:proofErr w:type="spellEnd"/>
      <w:r w:rsidRPr="00475AA7">
        <w:rPr>
          <w:rStyle w:val="Emphasis"/>
          <w:sz w:val="20"/>
          <w:szCs w:val="20"/>
        </w:rPr>
        <w:t xml:space="preserve"> Timur</w:t>
      </w:r>
      <w:r w:rsidRPr="00475AA7">
        <w:rPr>
          <w:sz w:val="20"/>
          <w:szCs w:val="20"/>
        </w:rPr>
        <w:t xml:space="preserve">. Jurnal </w:t>
      </w:r>
      <w:proofErr w:type="spellStart"/>
      <w:r w:rsidRPr="00475AA7">
        <w:rPr>
          <w:sz w:val="20"/>
          <w:szCs w:val="20"/>
        </w:rPr>
        <w:t>Geografi</w:t>
      </w:r>
      <w:proofErr w:type="spellEnd"/>
      <w:r w:rsidRPr="00475AA7">
        <w:rPr>
          <w:sz w:val="20"/>
          <w:szCs w:val="20"/>
        </w:rPr>
        <w:t xml:space="preserve"> dan </w:t>
      </w:r>
      <w:proofErr w:type="spellStart"/>
      <w:r w:rsidRPr="00475AA7">
        <w:rPr>
          <w:sz w:val="20"/>
          <w:szCs w:val="20"/>
        </w:rPr>
        <w:t>Kelautan</w:t>
      </w:r>
      <w:proofErr w:type="spellEnd"/>
      <w:r w:rsidRPr="00475AA7">
        <w:rPr>
          <w:sz w:val="20"/>
          <w:szCs w:val="20"/>
        </w:rPr>
        <w:t>, 5(1), 21–29.</w:t>
      </w:r>
    </w:p>
    <w:p w14:paraId="752B9BB9" w14:textId="77777777" w:rsidR="00475AA7" w:rsidRPr="00475AA7" w:rsidRDefault="00475AA7" w:rsidP="00475AA7">
      <w:pPr>
        <w:pStyle w:val="NormalWeb"/>
        <w:numPr>
          <w:ilvl w:val="0"/>
          <w:numId w:val="6"/>
        </w:numPr>
        <w:jc w:val="both"/>
        <w:rPr>
          <w:sz w:val="20"/>
          <w:szCs w:val="20"/>
        </w:rPr>
      </w:pPr>
      <w:r w:rsidRPr="00475AA7">
        <w:rPr>
          <w:sz w:val="20"/>
          <w:szCs w:val="20"/>
        </w:rPr>
        <w:t xml:space="preserve">Lestari, I. W. (2020). </w:t>
      </w:r>
      <w:proofErr w:type="spellStart"/>
      <w:r w:rsidRPr="00475AA7">
        <w:rPr>
          <w:rStyle w:val="Emphasis"/>
          <w:sz w:val="20"/>
          <w:szCs w:val="20"/>
        </w:rPr>
        <w:t>Potensi</w:t>
      </w:r>
      <w:proofErr w:type="spellEnd"/>
      <w:r w:rsidRPr="00475AA7">
        <w:rPr>
          <w:rStyle w:val="Emphasis"/>
          <w:sz w:val="20"/>
          <w:szCs w:val="20"/>
        </w:rPr>
        <w:t xml:space="preserve"> </w:t>
      </w:r>
      <w:proofErr w:type="spellStart"/>
      <w:r w:rsidRPr="00475AA7">
        <w:rPr>
          <w:rStyle w:val="Emphasis"/>
          <w:sz w:val="20"/>
          <w:szCs w:val="20"/>
        </w:rPr>
        <w:t>Kuliner</w:t>
      </w:r>
      <w:proofErr w:type="spellEnd"/>
      <w:r w:rsidRPr="00475AA7">
        <w:rPr>
          <w:rStyle w:val="Emphasis"/>
          <w:sz w:val="20"/>
          <w:szCs w:val="20"/>
        </w:rPr>
        <w:t xml:space="preserve"> Ikan Bakar </w:t>
      </w:r>
      <w:proofErr w:type="spellStart"/>
      <w:r w:rsidRPr="00475AA7">
        <w:rPr>
          <w:rStyle w:val="Emphasis"/>
          <w:sz w:val="20"/>
          <w:szCs w:val="20"/>
        </w:rPr>
        <w:t>sebagai</w:t>
      </w:r>
      <w:proofErr w:type="spellEnd"/>
      <w:r w:rsidRPr="00475AA7">
        <w:rPr>
          <w:rStyle w:val="Emphasis"/>
          <w:sz w:val="20"/>
          <w:szCs w:val="20"/>
        </w:rPr>
        <w:t xml:space="preserve"> </w:t>
      </w:r>
      <w:proofErr w:type="spellStart"/>
      <w:r w:rsidRPr="00475AA7">
        <w:rPr>
          <w:rStyle w:val="Emphasis"/>
          <w:sz w:val="20"/>
          <w:szCs w:val="20"/>
        </w:rPr>
        <w:t>Daya</w:t>
      </w:r>
      <w:proofErr w:type="spellEnd"/>
      <w:r w:rsidRPr="00475AA7">
        <w:rPr>
          <w:rStyle w:val="Emphasis"/>
          <w:sz w:val="20"/>
          <w:szCs w:val="20"/>
        </w:rPr>
        <w:t xml:space="preserve"> Tarik Utama </w:t>
      </w:r>
      <w:proofErr w:type="spellStart"/>
      <w:r w:rsidRPr="00475AA7">
        <w:rPr>
          <w:rStyle w:val="Emphasis"/>
          <w:sz w:val="20"/>
          <w:szCs w:val="20"/>
        </w:rPr>
        <w:t>Wisata</w:t>
      </w:r>
      <w:proofErr w:type="spellEnd"/>
      <w:r w:rsidRPr="00475AA7">
        <w:rPr>
          <w:rStyle w:val="Emphasis"/>
          <w:sz w:val="20"/>
          <w:szCs w:val="20"/>
        </w:rPr>
        <w:t xml:space="preserve"> di Pantai </w:t>
      </w:r>
      <w:proofErr w:type="spellStart"/>
      <w:r w:rsidRPr="00475AA7">
        <w:rPr>
          <w:rStyle w:val="Emphasis"/>
          <w:sz w:val="20"/>
          <w:szCs w:val="20"/>
        </w:rPr>
        <w:t>Blimbingsari</w:t>
      </w:r>
      <w:proofErr w:type="spellEnd"/>
      <w:r w:rsidRPr="00475AA7">
        <w:rPr>
          <w:rStyle w:val="Emphasis"/>
          <w:sz w:val="20"/>
          <w:szCs w:val="20"/>
        </w:rPr>
        <w:t xml:space="preserve"> </w:t>
      </w:r>
      <w:proofErr w:type="spellStart"/>
      <w:r w:rsidRPr="00475AA7">
        <w:rPr>
          <w:rStyle w:val="Emphasis"/>
          <w:sz w:val="20"/>
          <w:szCs w:val="20"/>
        </w:rPr>
        <w:t>Jawa</w:t>
      </w:r>
      <w:proofErr w:type="spellEnd"/>
      <w:r w:rsidRPr="00475AA7">
        <w:rPr>
          <w:rStyle w:val="Emphasis"/>
          <w:sz w:val="20"/>
          <w:szCs w:val="20"/>
        </w:rPr>
        <w:t xml:space="preserve"> Timur</w:t>
      </w:r>
      <w:r w:rsidRPr="00475AA7">
        <w:rPr>
          <w:sz w:val="20"/>
          <w:szCs w:val="20"/>
        </w:rPr>
        <w:t xml:space="preserve">. Jurnal </w:t>
      </w:r>
      <w:proofErr w:type="spellStart"/>
      <w:r w:rsidRPr="00475AA7">
        <w:rPr>
          <w:sz w:val="20"/>
          <w:szCs w:val="20"/>
        </w:rPr>
        <w:t>Pariwisata</w:t>
      </w:r>
      <w:proofErr w:type="spellEnd"/>
      <w:r w:rsidRPr="00475AA7">
        <w:rPr>
          <w:sz w:val="20"/>
          <w:szCs w:val="20"/>
        </w:rPr>
        <w:t xml:space="preserve"> Nusantara, 4(1), 67–75.</w:t>
      </w:r>
    </w:p>
    <w:p w14:paraId="250210A7" w14:textId="77777777" w:rsidR="00475AA7" w:rsidRPr="00475AA7" w:rsidRDefault="00475AA7" w:rsidP="00475AA7">
      <w:pPr>
        <w:pStyle w:val="NormalWeb"/>
        <w:numPr>
          <w:ilvl w:val="0"/>
          <w:numId w:val="6"/>
        </w:numPr>
        <w:jc w:val="both"/>
        <w:rPr>
          <w:sz w:val="20"/>
          <w:szCs w:val="20"/>
        </w:rPr>
      </w:pPr>
      <w:r w:rsidRPr="00475AA7">
        <w:rPr>
          <w:sz w:val="20"/>
          <w:szCs w:val="20"/>
        </w:rPr>
        <w:t xml:space="preserve">Maulana, A., &amp; Santoso, D. (2021). </w:t>
      </w:r>
      <w:proofErr w:type="spellStart"/>
      <w:r w:rsidRPr="00475AA7">
        <w:rPr>
          <w:rStyle w:val="Emphasis"/>
          <w:sz w:val="20"/>
          <w:szCs w:val="20"/>
        </w:rPr>
        <w:t>Pemetaan</w:t>
      </w:r>
      <w:proofErr w:type="spellEnd"/>
      <w:r w:rsidRPr="00475AA7">
        <w:rPr>
          <w:rStyle w:val="Emphasis"/>
          <w:sz w:val="20"/>
          <w:szCs w:val="20"/>
        </w:rPr>
        <w:t xml:space="preserve"> </w:t>
      </w:r>
      <w:proofErr w:type="spellStart"/>
      <w:r w:rsidRPr="00475AA7">
        <w:rPr>
          <w:rStyle w:val="Emphasis"/>
          <w:sz w:val="20"/>
          <w:szCs w:val="20"/>
        </w:rPr>
        <w:t>Potensi</w:t>
      </w:r>
      <w:proofErr w:type="spellEnd"/>
      <w:r w:rsidRPr="00475AA7">
        <w:rPr>
          <w:rStyle w:val="Emphasis"/>
          <w:sz w:val="20"/>
          <w:szCs w:val="20"/>
        </w:rPr>
        <w:t xml:space="preserve"> </w:t>
      </w:r>
      <w:proofErr w:type="spellStart"/>
      <w:r w:rsidRPr="00475AA7">
        <w:rPr>
          <w:rStyle w:val="Emphasis"/>
          <w:sz w:val="20"/>
          <w:szCs w:val="20"/>
        </w:rPr>
        <w:t>Pasir</w:t>
      </w:r>
      <w:proofErr w:type="spellEnd"/>
      <w:r w:rsidRPr="00475AA7">
        <w:rPr>
          <w:rStyle w:val="Emphasis"/>
          <w:sz w:val="20"/>
          <w:szCs w:val="20"/>
        </w:rPr>
        <w:t xml:space="preserve"> </w:t>
      </w:r>
      <w:proofErr w:type="spellStart"/>
      <w:r w:rsidRPr="00475AA7">
        <w:rPr>
          <w:rStyle w:val="Emphasis"/>
          <w:sz w:val="20"/>
          <w:szCs w:val="20"/>
        </w:rPr>
        <w:t>Besi</w:t>
      </w:r>
      <w:proofErr w:type="spellEnd"/>
      <w:r w:rsidRPr="00475AA7">
        <w:rPr>
          <w:rStyle w:val="Emphasis"/>
          <w:sz w:val="20"/>
          <w:szCs w:val="20"/>
        </w:rPr>
        <w:t xml:space="preserve"> di </w:t>
      </w:r>
      <w:proofErr w:type="spellStart"/>
      <w:r w:rsidRPr="00475AA7">
        <w:rPr>
          <w:rStyle w:val="Emphasis"/>
          <w:sz w:val="20"/>
          <w:szCs w:val="20"/>
        </w:rPr>
        <w:t>Desa</w:t>
      </w:r>
      <w:proofErr w:type="spellEnd"/>
      <w:r w:rsidRPr="00475AA7">
        <w:rPr>
          <w:rStyle w:val="Emphasis"/>
          <w:sz w:val="20"/>
          <w:szCs w:val="20"/>
        </w:rPr>
        <w:t xml:space="preserve"> </w:t>
      </w:r>
      <w:proofErr w:type="spellStart"/>
      <w:r w:rsidRPr="00475AA7">
        <w:rPr>
          <w:rStyle w:val="Emphasis"/>
          <w:sz w:val="20"/>
          <w:szCs w:val="20"/>
        </w:rPr>
        <w:t>Umbulsari</w:t>
      </w:r>
      <w:proofErr w:type="spellEnd"/>
      <w:r w:rsidRPr="00475AA7">
        <w:rPr>
          <w:rStyle w:val="Emphasis"/>
          <w:sz w:val="20"/>
          <w:szCs w:val="20"/>
        </w:rPr>
        <w:t xml:space="preserve"> dan </w:t>
      </w:r>
      <w:proofErr w:type="spellStart"/>
      <w:r w:rsidRPr="00475AA7">
        <w:rPr>
          <w:rStyle w:val="Emphasis"/>
          <w:sz w:val="20"/>
          <w:szCs w:val="20"/>
        </w:rPr>
        <w:t>Sekitarnya</w:t>
      </w:r>
      <w:proofErr w:type="spellEnd"/>
      <w:r w:rsidRPr="00475AA7">
        <w:rPr>
          <w:rStyle w:val="Emphasis"/>
          <w:sz w:val="20"/>
          <w:szCs w:val="20"/>
        </w:rPr>
        <w:t xml:space="preserve"> </w:t>
      </w:r>
      <w:proofErr w:type="spellStart"/>
      <w:r w:rsidRPr="00475AA7">
        <w:rPr>
          <w:rStyle w:val="Emphasis"/>
          <w:sz w:val="20"/>
          <w:szCs w:val="20"/>
        </w:rPr>
        <w:t>Kecamatan</w:t>
      </w:r>
      <w:proofErr w:type="spellEnd"/>
      <w:r w:rsidRPr="00475AA7">
        <w:rPr>
          <w:rStyle w:val="Emphasis"/>
          <w:sz w:val="20"/>
          <w:szCs w:val="20"/>
        </w:rPr>
        <w:t xml:space="preserve"> </w:t>
      </w:r>
      <w:proofErr w:type="spellStart"/>
      <w:r w:rsidRPr="00475AA7">
        <w:rPr>
          <w:rStyle w:val="Emphasis"/>
          <w:sz w:val="20"/>
          <w:szCs w:val="20"/>
        </w:rPr>
        <w:t>Tempursari</w:t>
      </w:r>
      <w:proofErr w:type="spellEnd"/>
      <w:r w:rsidRPr="00475AA7">
        <w:rPr>
          <w:rStyle w:val="Emphasis"/>
          <w:sz w:val="20"/>
          <w:szCs w:val="20"/>
        </w:rPr>
        <w:t xml:space="preserve"> </w:t>
      </w:r>
      <w:proofErr w:type="spellStart"/>
      <w:r w:rsidRPr="00475AA7">
        <w:rPr>
          <w:rStyle w:val="Emphasis"/>
          <w:sz w:val="20"/>
          <w:szCs w:val="20"/>
        </w:rPr>
        <w:t>Kabupaten</w:t>
      </w:r>
      <w:proofErr w:type="spellEnd"/>
      <w:r w:rsidRPr="00475AA7">
        <w:rPr>
          <w:rStyle w:val="Emphasis"/>
          <w:sz w:val="20"/>
          <w:szCs w:val="20"/>
        </w:rPr>
        <w:t xml:space="preserve"> </w:t>
      </w:r>
      <w:proofErr w:type="spellStart"/>
      <w:r w:rsidRPr="00475AA7">
        <w:rPr>
          <w:rStyle w:val="Emphasis"/>
          <w:sz w:val="20"/>
          <w:szCs w:val="20"/>
        </w:rPr>
        <w:t>Lumajang</w:t>
      </w:r>
      <w:proofErr w:type="spellEnd"/>
      <w:r w:rsidRPr="00475AA7">
        <w:rPr>
          <w:rStyle w:val="Emphasis"/>
          <w:sz w:val="20"/>
          <w:szCs w:val="20"/>
        </w:rPr>
        <w:t xml:space="preserve"> </w:t>
      </w:r>
      <w:proofErr w:type="spellStart"/>
      <w:r w:rsidRPr="00475AA7">
        <w:rPr>
          <w:rStyle w:val="Emphasis"/>
          <w:sz w:val="20"/>
          <w:szCs w:val="20"/>
        </w:rPr>
        <w:t>Provinsi</w:t>
      </w:r>
      <w:proofErr w:type="spellEnd"/>
      <w:r w:rsidRPr="00475AA7">
        <w:rPr>
          <w:rStyle w:val="Emphasis"/>
          <w:sz w:val="20"/>
          <w:szCs w:val="20"/>
        </w:rPr>
        <w:t xml:space="preserve"> </w:t>
      </w:r>
      <w:proofErr w:type="spellStart"/>
      <w:r w:rsidRPr="00475AA7">
        <w:rPr>
          <w:rStyle w:val="Emphasis"/>
          <w:sz w:val="20"/>
          <w:szCs w:val="20"/>
        </w:rPr>
        <w:t>Jawa</w:t>
      </w:r>
      <w:proofErr w:type="spellEnd"/>
      <w:r w:rsidRPr="00475AA7">
        <w:rPr>
          <w:rStyle w:val="Emphasis"/>
          <w:sz w:val="20"/>
          <w:szCs w:val="20"/>
        </w:rPr>
        <w:t xml:space="preserve"> Timur</w:t>
      </w:r>
      <w:r w:rsidRPr="00475AA7">
        <w:rPr>
          <w:sz w:val="20"/>
          <w:szCs w:val="20"/>
        </w:rPr>
        <w:t xml:space="preserve">. Jurnal Sumber </w:t>
      </w:r>
      <w:proofErr w:type="spellStart"/>
      <w:r w:rsidRPr="00475AA7">
        <w:rPr>
          <w:sz w:val="20"/>
          <w:szCs w:val="20"/>
        </w:rPr>
        <w:t>Daya</w:t>
      </w:r>
      <w:proofErr w:type="spellEnd"/>
      <w:r w:rsidRPr="00475AA7">
        <w:rPr>
          <w:sz w:val="20"/>
          <w:szCs w:val="20"/>
        </w:rPr>
        <w:t xml:space="preserve"> </w:t>
      </w:r>
      <w:proofErr w:type="spellStart"/>
      <w:r w:rsidRPr="00475AA7">
        <w:rPr>
          <w:sz w:val="20"/>
          <w:szCs w:val="20"/>
        </w:rPr>
        <w:t>Alam</w:t>
      </w:r>
      <w:proofErr w:type="spellEnd"/>
      <w:r w:rsidRPr="00475AA7">
        <w:rPr>
          <w:sz w:val="20"/>
          <w:szCs w:val="20"/>
        </w:rPr>
        <w:t>, 7(2), 89–98.</w:t>
      </w:r>
    </w:p>
    <w:p w14:paraId="5B45A7AA" w14:textId="77777777" w:rsidR="00475AA7" w:rsidRPr="00475AA7" w:rsidRDefault="00475AA7" w:rsidP="00475AA7">
      <w:pPr>
        <w:pStyle w:val="NormalWeb"/>
        <w:numPr>
          <w:ilvl w:val="0"/>
          <w:numId w:val="6"/>
        </w:numPr>
        <w:jc w:val="both"/>
        <w:rPr>
          <w:sz w:val="20"/>
          <w:szCs w:val="20"/>
        </w:rPr>
      </w:pPr>
      <w:r w:rsidRPr="00475AA7">
        <w:rPr>
          <w:sz w:val="20"/>
          <w:szCs w:val="20"/>
        </w:rPr>
        <w:t xml:space="preserve">Nugroho, Y., &amp; </w:t>
      </w:r>
      <w:proofErr w:type="spellStart"/>
      <w:r w:rsidRPr="00475AA7">
        <w:rPr>
          <w:sz w:val="20"/>
          <w:szCs w:val="20"/>
        </w:rPr>
        <w:t>Sulistiyowati</w:t>
      </w:r>
      <w:proofErr w:type="spellEnd"/>
      <w:r w:rsidRPr="00475AA7">
        <w:rPr>
          <w:sz w:val="20"/>
          <w:szCs w:val="20"/>
        </w:rPr>
        <w:t xml:space="preserve">, R. (2022). </w:t>
      </w:r>
      <w:r w:rsidRPr="00475AA7">
        <w:rPr>
          <w:rStyle w:val="Emphasis"/>
          <w:sz w:val="20"/>
          <w:szCs w:val="20"/>
        </w:rPr>
        <w:t xml:space="preserve">Kajian </w:t>
      </w:r>
      <w:proofErr w:type="spellStart"/>
      <w:r w:rsidRPr="00475AA7">
        <w:rPr>
          <w:rStyle w:val="Emphasis"/>
          <w:sz w:val="20"/>
          <w:szCs w:val="20"/>
        </w:rPr>
        <w:t>Potensi</w:t>
      </w:r>
      <w:proofErr w:type="spellEnd"/>
      <w:r w:rsidRPr="00475AA7">
        <w:rPr>
          <w:rStyle w:val="Emphasis"/>
          <w:sz w:val="20"/>
          <w:szCs w:val="20"/>
        </w:rPr>
        <w:t xml:space="preserve"> untuk Strategi </w:t>
      </w:r>
      <w:proofErr w:type="spellStart"/>
      <w:r w:rsidRPr="00475AA7">
        <w:rPr>
          <w:rStyle w:val="Emphasis"/>
          <w:sz w:val="20"/>
          <w:szCs w:val="20"/>
        </w:rPr>
        <w:t>Pengembangan</w:t>
      </w:r>
      <w:proofErr w:type="spellEnd"/>
      <w:r w:rsidRPr="00475AA7">
        <w:rPr>
          <w:rStyle w:val="Emphasis"/>
          <w:sz w:val="20"/>
          <w:szCs w:val="20"/>
        </w:rPr>
        <w:t xml:space="preserve"> </w:t>
      </w:r>
      <w:proofErr w:type="spellStart"/>
      <w:r w:rsidRPr="00475AA7">
        <w:rPr>
          <w:rStyle w:val="Emphasis"/>
          <w:sz w:val="20"/>
          <w:szCs w:val="20"/>
        </w:rPr>
        <w:t>Obyek</w:t>
      </w:r>
      <w:proofErr w:type="spellEnd"/>
      <w:r w:rsidRPr="00475AA7">
        <w:rPr>
          <w:rStyle w:val="Emphasis"/>
          <w:sz w:val="20"/>
          <w:szCs w:val="20"/>
        </w:rPr>
        <w:t xml:space="preserve"> </w:t>
      </w:r>
      <w:proofErr w:type="spellStart"/>
      <w:r w:rsidRPr="00475AA7">
        <w:rPr>
          <w:rStyle w:val="Emphasis"/>
          <w:sz w:val="20"/>
          <w:szCs w:val="20"/>
        </w:rPr>
        <w:t>Wisata</w:t>
      </w:r>
      <w:proofErr w:type="spellEnd"/>
      <w:r w:rsidRPr="00475AA7">
        <w:rPr>
          <w:rStyle w:val="Emphasis"/>
          <w:sz w:val="20"/>
          <w:szCs w:val="20"/>
        </w:rPr>
        <w:t xml:space="preserve"> Pantai </w:t>
      </w:r>
      <w:proofErr w:type="spellStart"/>
      <w:r w:rsidRPr="00475AA7">
        <w:rPr>
          <w:rStyle w:val="Emphasis"/>
          <w:sz w:val="20"/>
          <w:szCs w:val="20"/>
        </w:rPr>
        <w:t>Watu</w:t>
      </w:r>
      <w:proofErr w:type="spellEnd"/>
      <w:r w:rsidRPr="00475AA7">
        <w:rPr>
          <w:rStyle w:val="Emphasis"/>
          <w:sz w:val="20"/>
          <w:szCs w:val="20"/>
        </w:rPr>
        <w:t xml:space="preserve"> </w:t>
      </w:r>
      <w:proofErr w:type="spellStart"/>
      <w:r w:rsidRPr="00475AA7">
        <w:rPr>
          <w:rStyle w:val="Emphasis"/>
          <w:sz w:val="20"/>
          <w:szCs w:val="20"/>
        </w:rPr>
        <w:t>Dodol</w:t>
      </w:r>
      <w:proofErr w:type="spellEnd"/>
      <w:r w:rsidRPr="00475AA7">
        <w:rPr>
          <w:rStyle w:val="Emphasis"/>
          <w:sz w:val="20"/>
          <w:szCs w:val="20"/>
        </w:rPr>
        <w:t xml:space="preserve"> </w:t>
      </w:r>
      <w:proofErr w:type="spellStart"/>
      <w:r w:rsidRPr="00475AA7">
        <w:rPr>
          <w:rStyle w:val="Emphasis"/>
          <w:sz w:val="20"/>
          <w:szCs w:val="20"/>
        </w:rPr>
        <w:t>Kecamatan</w:t>
      </w:r>
      <w:proofErr w:type="spellEnd"/>
      <w:r w:rsidRPr="00475AA7">
        <w:rPr>
          <w:rStyle w:val="Emphasis"/>
          <w:sz w:val="20"/>
          <w:szCs w:val="20"/>
        </w:rPr>
        <w:t xml:space="preserve"> </w:t>
      </w:r>
      <w:proofErr w:type="spellStart"/>
      <w:r w:rsidRPr="00475AA7">
        <w:rPr>
          <w:rStyle w:val="Emphasis"/>
          <w:sz w:val="20"/>
          <w:szCs w:val="20"/>
        </w:rPr>
        <w:t>Kalipuro</w:t>
      </w:r>
      <w:proofErr w:type="spellEnd"/>
      <w:r w:rsidRPr="00475AA7">
        <w:rPr>
          <w:rStyle w:val="Emphasis"/>
          <w:sz w:val="20"/>
          <w:szCs w:val="20"/>
        </w:rPr>
        <w:t xml:space="preserve"> </w:t>
      </w:r>
      <w:proofErr w:type="spellStart"/>
      <w:r w:rsidRPr="00475AA7">
        <w:rPr>
          <w:rStyle w:val="Emphasis"/>
          <w:sz w:val="20"/>
          <w:szCs w:val="20"/>
        </w:rPr>
        <w:t>Kabupaten</w:t>
      </w:r>
      <w:proofErr w:type="spellEnd"/>
      <w:r w:rsidRPr="00475AA7">
        <w:rPr>
          <w:rStyle w:val="Emphasis"/>
          <w:sz w:val="20"/>
          <w:szCs w:val="20"/>
        </w:rPr>
        <w:t xml:space="preserve"> </w:t>
      </w:r>
      <w:proofErr w:type="spellStart"/>
      <w:r w:rsidRPr="00475AA7">
        <w:rPr>
          <w:rStyle w:val="Emphasis"/>
          <w:sz w:val="20"/>
          <w:szCs w:val="20"/>
        </w:rPr>
        <w:t>Banyuwangi</w:t>
      </w:r>
      <w:proofErr w:type="spellEnd"/>
      <w:r w:rsidRPr="00475AA7">
        <w:rPr>
          <w:rStyle w:val="Emphasis"/>
          <w:sz w:val="20"/>
          <w:szCs w:val="20"/>
        </w:rPr>
        <w:t xml:space="preserve"> </w:t>
      </w:r>
      <w:proofErr w:type="spellStart"/>
      <w:r w:rsidRPr="00475AA7">
        <w:rPr>
          <w:rStyle w:val="Emphasis"/>
          <w:sz w:val="20"/>
          <w:szCs w:val="20"/>
        </w:rPr>
        <w:t>Provinsi</w:t>
      </w:r>
      <w:proofErr w:type="spellEnd"/>
      <w:r w:rsidRPr="00475AA7">
        <w:rPr>
          <w:rStyle w:val="Emphasis"/>
          <w:sz w:val="20"/>
          <w:szCs w:val="20"/>
        </w:rPr>
        <w:t xml:space="preserve"> </w:t>
      </w:r>
      <w:proofErr w:type="spellStart"/>
      <w:r w:rsidRPr="00475AA7">
        <w:rPr>
          <w:rStyle w:val="Emphasis"/>
          <w:sz w:val="20"/>
          <w:szCs w:val="20"/>
        </w:rPr>
        <w:t>Jawa</w:t>
      </w:r>
      <w:proofErr w:type="spellEnd"/>
      <w:r w:rsidRPr="00475AA7">
        <w:rPr>
          <w:rStyle w:val="Emphasis"/>
          <w:sz w:val="20"/>
          <w:szCs w:val="20"/>
        </w:rPr>
        <w:t xml:space="preserve"> Timur</w:t>
      </w:r>
      <w:r w:rsidRPr="00475AA7">
        <w:rPr>
          <w:sz w:val="20"/>
          <w:szCs w:val="20"/>
        </w:rPr>
        <w:t xml:space="preserve">. Jurnal Tata Kelola </w:t>
      </w:r>
      <w:proofErr w:type="spellStart"/>
      <w:r w:rsidRPr="00475AA7">
        <w:rPr>
          <w:sz w:val="20"/>
          <w:szCs w:val="20"/>
        </w:rPr>
        <w:t>Pariwisata</w:t>
      </w:r>
      <w:proofErr w:type="spellEnd"/>
      <w:r w:rsidRPr="00475AA7">
        <w:rPr>
          <w:sz w:val="20"/>
          <w:szCs w:val="20"/>
        </w:rPr>
        <w:t>, 6(3), 55–65.</w:t>
      </w:r>
    </w:p>
    <w:p w14:paraId="1A3E0C29" w14:textId="77777777" w:rsidR="00475AA7" w:rsidRPr="00475AA7" w:rsidRDefault="00475AA7" w:rsidP="00475AA7">
      <w:pPr>
        <w:pStyle w:val="NormalWeb"/>
        <w:numPr>
          <w:ilvl w:val="0"/>
          <w:numId w:val="6"/>
        </w:numPr>
        <w:jc w:val="both"/>
        <w:rPr>
          <w:sz w:val="20"/>
          <w:szCs w:val="20"/>
        </w:rPr>
      </w:pPr>
      <w:proofErr w:type="spellStart"/>
      <w:r w:rsidRPr="00475AA7">
        <w:rPr>
          <w:sz w:val="20"/>
          <w:szCs w:val="20"/>
        </w:rPr>
        <w:t>Rahmawati</w:t>
      </w:r>
      <w:proofErr w:type="spellEnd"/>
      <w:r w:rsidRPr="00475AA7">
        <w:rPr>
          <w:sz w:val="20"/>
          <w:szCs w:val="20"/>
        </w:rPr>
        <w:t xml:space="preserve">, D., &amp; Latif, A. (2021). </w:t>
      </w:r>
      <w:r w:rsidRPr="00475AA7">
        <w:rPr>
          <w:rStyle w:val="Emphasis"/>
          <w:sz w:val="20"/>
          <w:szCs w:val="20"/>
        </w:rPr>
        <w:t xml:space="preserve">Kajian </w:t>
      </w:r>
      <w:proofErr w:type="spellStart"/>
      <w:r w:rsidRPr="00475AA7">
        <w:rPr>
          <w:rStyle w:val="Emphasis"/>
          <w:sz w:val="20"/>
          <w:szCs w:val="20"/>
        </w:rPr>
        <w:t>Potensi</w:t>
      </w:r>
      <w:proofErr w:type="spellEnd"/>
      <w:r w:rsidRPr="00475AA7">
        <w:rPr>
          <w:rStyle w:val="Emphasis"/>
          <w:sz w:val="20"/>
          <w:szCs w:val="20"/>
        </w:rPr>
        <w:t xml:space="preserve"> dan Strategi </w:t>
      </w:r>
      <w:proofErr w:type="spellStart"/>
      <w:r w:rsidRPr="00475AA7">
        <w:rPr>
          <w:rStyle w:val="Emphasis"/>
          <w:sz w:val="20"/>
          <w:szCs w:val="20"/>
        </w:rPr>
        <w:t>Pengembangan</w:t>
      </w:r>
      <w:proofErr w:type="spellEnd"/>
      <w:r w:rsidRPr="00475AA7">
        <w:rPr>
          <w:rStyle w:val="Emphasis"/>
          <w:sz w:val="20"/>
          <w:szCs w:val="20"/>
        </w:rPr>
        <w:t xml:space="preserve"> </w:t>
      </w:r>
      <w:proofErr w:type="spellStart"/>
      <w:r w:rsidRPr="00475AA7">
        <w:rPr>
          <w:rStyle w:val="Emphasis"/>
          <w:sz w:val="20"/>
          <w:szCs w:val="20"/>
        </w:rPr>
        <w:t>Wisata</w:t>
      </w:r>
      <w:proofErr w:type="spellEnd"/>
      <w:r w:rsidRPr="00475AA7">
        <w:rPr>
          <w:rStyle w:val="Emphasis"/>
          <w:sz w:val="20"/>
          <w:szCs w:val="20"/>
        </w:rPr>
        <w:t xml:space="preserve"> Pantai </w:t>
      </w:r>
      <w:proofErr w:type="spellStart"/>
      <w:r w:rsidRPr="00475AA7">
        <w:rPr>
          <w:rStyle w:val="Emphasis"/>
          <w:sz w:val="20"/>
          <w:szCs w:val="20"/>
        </w:rPr>
        <w:t>Syari’ah</w:t>
      </w:r>
      <w:proofErr w:type="spellEnd"/>
      <w:r w:rsidRPr="00475AA7">
        <w:rPr>
          <w:rStyle w:val="Emphasis"/>
          <w:sz w:val="20"/>
          <w:szCs w:val="20"/>
        </w:rPr>
        <w:t xml:space="preserve"> (Studi di </w:t>
      </w:r>
      <w:proofErr w:type="spellStart"/>
      <w:r w:rsidRPr="00475AA7">
        <w:rPr>
          <w:rStyle w:val="Emphasis"/>
          <w:sz w:val="20"/>
          <w:szCs w:val="20"/>
        </w:rPr>
        <w:t>Pulau</w:t>
      </w:r>
      <w:proofErr w:type="spellEnd"/>
      <w:r w:rsidRPr="00475AA7">
        <w:rPr>
          <w:rStyle w:val="Emphasis"/>
          <w:sz w:val="20"/>
          <w:szCs w:val="20"/>
        </w:rPr>
        <w:t xml:space="preserve"> Santen </w:t>
      </w:r>
      <w:proofErr w:type="spellStart"/>
      <w:r w:rsidRPr="00475AA7">
        <w:rPr>
          <w:rStyle w:val="Emphasis"/>
          <w:sz w:val="20"/>
          <w:szCs w:val="20"/>
        </w:rPr>
        <w:t>Kabupaten</w:t>
      </w:r>
      <w:proofErr w:type="spellEnd"/>
      <w:r w:rsidRPr="00475AA7">
        <w:rPr>
          <w:rStyle w:val="Emphasis"/>
          <w:sz w:val="20"/>
          <w:szCs w:val="20"/>
        </w:rPr>
        <w:t xml:space="preserve"> </w:t>
      </w:r>
      <w:proofErr w:type="spellStart"/>
      <w:r w:rsidRPr="00475AA7">
        <w:rPr>
          <w:rStyle w:val="Emphasis"/>
          <w:sz w:val="20"/>
          <w:szCs w:val="20"/>
        </w:rPr>
        <w:t>Banyuwangi</w:t>
      </w:r>
      <w:proofErr w:type="spellEnd"/>
      <w:r w:rsidRPr="00475AA7">
        <w:rPr>
          <w:rStyle w:val="Emphasis"/>
          <w:sz w:val="20"/>
          <w:szCs w:val="20"/>
        </w:rPr>
        <w:t>)</w:t>
      </w:r>
      <w:r w:rsidRPr="00475AA7">
        <w:rPr>
          <w:sz w:val="20"/>
          <w:szCs w:val="20"/>
        </w:rPr>
        <w:t xml:space="preserve">. Jurnal </w:t>
      </w:r>
      <w:proofErr w:type="spellStart"/>
      <w:r w:rsidRPr="00475AA7">
        <w:rPr>
          <w:sz w:val="20"/>
          <w:szCs w:val="20"/>
        </w:rPr>
        <w:t>Sosial</w:t>
      </w:r>
      <w:proofErr w:type="spellEnd"/>
      <w:r w:rsidRPr="00475AA7">
        <w:rPr>
          <w:sz w:val="20"/>
          <w:szCs w:val="20"/>
        </w:rPr>
        <w:t xml:space="preserve"> dan </w:t>
      </w:r>
      <w:proofErr w:type="spellStart"/>
      <w:r w:rsidRPr="00475AA7">
        <w:rPr>
          <w:sz w:val="20"/>
          <w:szCs w:val="20"/>
        </w:rPr>
        <w:t>Budaya</w:t>
      </w:r>
      <w:proofErr w:type="spellEnd"/>
      <w:r w:rsidRPr="00475AA7">
        <w:rPr>
          <w:sz w:val="20"/>
          <w:szCs w:val="20"/>
        </w:rPr>
        <w:t>, 2(4), 100–112.</w:t>
      </w:r>
    </w:p>
    <w:p w14:paraId="59654DD8" w14:textId="77777777" w:rsidR="00475AA7" w:rsidRPr="00475AA7" w:rsidRDefault="00475AA7" w:rsidP="00475AA7">
      <w:pPr>
        <w:pStyle w:val="NormalWeb"/>
        <w:numPr>
          <w:ilvl w:val="0"/>
          <w:numId w:val="6"/>
        </w:numPr>
        <w:rPr>
          <w:sz w:val="20"/>
          <w:szCs w:val="20"/>
        </w:rPr>
      </w:pPr>
      <w:r w:rsidRPr="00475AA7">
        <w:rPr>
          <w:sz w:val="20"/>
          <w:szCs w:val="20"/>
        </w:rPr>
        <w:t xml:space="preserve">Wibowo, H., &amp; </w:t>
      </w:r>
      <w:proofErr w:type="spellStart"/>
      <w:r w:rsidRPr="00475AA7">
        <w:rPr>
          <w:sz w:val="20"/>
          <w:szCs w:val="20"/>
        </w:rPr>
        <w:t>Mulyani</w:t>
      </w:r>
      <w:proofErr w:type="spellEnd"/>
      <w:r w:rsidRPr="00475AA7">
        <w:rPr>
          <w:sz w:val="20"/>
          <w:szCs w:val="20"/>
        </w:rPr>
        <w:t xml:space="preserve">, E. (2020). </w:t>
      </w:r>
      <w:r w:rsidRPr="00475AA7">
        <w:rPr>
          <w:rStyle w:val="Emphasis"/>
          <w:sz w:val="20"/>
          <w:szCs w:val="20"/>
        </w:rPr>
        <w:t xml:space="preserve">Strategi </w:t>
      </w:r>
      <w:proofErr w:type="spellStart"/>
      <w:r w:rsidRPr="00475AA7">
        <w:rPr>
          <w:rStyle w:val="Emphasis"/>
          <w:sz w:val="20"/>
          <w:szCs w:val="20"/>
        </w:rPr>
        <w:t>Pengembangan</w:t>
      </w:r>
      <w:proofErr w:type="spellEnd"/>
      <w:r w:rsidRPr="00475AA7">
        <w:rPr>
          <w:rStyle w:val="Emphasis"/>
          <w:sz w:val="20"/>
          <w:szCs w:val="20"/>
        </w:rPr>
        <w:t xml:space="preserve"> </w:t>
      </w:r>
      <w:proofErr w:type="spellStart"/>
      <w:r w:rsidRPr="00475AA7">
        <w:rPr>
          <w:rStyle w:val="Emphasis"/>
          <w:sz w:val="20"/>
          <w:szCs w:val="20"/>
        </w:rPr>
        <w:t>Potensi</w:t>
      </w:r>
      <w:proofErr w:type="spellEnd"/>
      <w:r w:rsidRPr="00475AA7">
        <w:rPr>
          <w:rStyle w:val="Emphasis"/>
          <w:sz w:val="20"/>
          <w:szCs w:val="20"/>
        </w:rPr>
        <w:t xml:space="preserve"> </w:t>
      </w:r>
      <w:proofErr w:type="spellStart"/>
      <w:r w:rsidRPr="00475AA7">
        <w:rPr>
          <w:rStyle w:val="Emphasis"/>
          <w:sz w:val="20"/>
          <w:szCs w:val="20"/>
        </w:rPr>
        <w:t>Pariwisata</w:t>
      </w:r>
      <w:proofErr w:type="spellEnd"/>
      <w:r w:rsidRPr="00475AA7">
        <w:rPr>
          <w:rStyle w:val="Emphasis"/>
          <w:sz w:val="20"/>
          <w:szCs w:val="20"/>
        </w:rPr>
        <w:t xml:space="preserve"> di Pantai </w:t>
      </w:r>
      <w:r>
        <w:rPr>
          <w:rStyle w:val="Emphasis"/>
        </w:rPr>
        <w:t xml:space="preserve">Duta </w:t>
      </w:r>
      <w:proofErr w:type="spellStart"/>
      <w:r>
        <w:rPr>
          <w:rStyle w:val="Emphasis"/>
        </w:rPr>
        <w:t>Kabupaten</w:t>
      </w:r>
      <w:proofErr w:type="spellEnd"/>
      <w:r>
        <w:rPr>
          <w:rStyle w:val="Emphasis"/>
        </w:rPr>
        <w:t xml:space="preserve"> </w:t>
      </w:r>
      <w:proofErr w:type="spellStart"/>
      <w:r>
        <w:rPr>
          <w:rStyle w:val="Emphasis"/>
        </w:rPr>
        <w:t>Probolinggo</w:t>
      </w:r>
      <w:proofErr w:type="spellEnd"/>
      <w:r>
        <w:t xml:space="preserve">. </w:t>
      </w:r>
      <w:r w:rsidRPr="00475AA7">
        <w:rPr>
          <w:sz w:val="20"/>
          <w:szCs w:val="20"/>
        </w:rPr>
        <w:t xml:space="preserve">Jurnal </w:t>
      </w:r>
      <w:proofErr w:type="spellStart"/>
      <w:r w:rsidRPr="00475AA7">
        <w:rPr>
          <w:sz w:val="20"/>
          <w:szCs w:val="20"/>
        </w:rPr>
        <w:t>Ekonomi</w:t>
      </w:r>
      <w:proofErr w:type="spellEnd"/>
      <w:r w:rsidRPr="00475AA7">
        <w:rPr>
          <w:sz w:val="20"/>
          <w:szCs w:val="20"/>
        </w:rPr>
        <w:t xml:space="preserve"> dan </w:t>
      </w:r>
      <w:proofErr w:type="spellStart"/>
      <w:r w:rsidRPr="00475AA7">
        <w:rPr>
          <w:sz w:val="20"/>
          <w:szCs w:val="20"/>
        </w:rPr>
        <w:t>Pariwisata</w:t>
      </w:r>
      <w:proofErr w:type="spellEnd"/>
      <w:r w:rsidRPr="00475AA7">
        <w:rPr>
          <w:sz w:val="20"/>
          <w:szCs w:val="20"/>
        </w:rPr>
        <w:t>, 8(1), 22–30.</w:t>
      </w:r>
    </w:p>
    <w:p w14:paraId="2879C56F" w14:textId="32DB6C97" w:rsidR="00B22599" w:rsidRPr="00B22599" w:rsidRDefault="00B22599" w:rsidP="00475AA7">
      <w:pPr>
        <w:pStyle w:val="NormalWeb"/>
        <w:ind w:left="720"/>
        <w:jc w:val="both"/>
        <w:rPr>
          <w:sz w:val="20"/>
          <w:szCs w:val="20"/>
        </w:rPr>
      </w:pPr>
    </w:p>
    <w:sectPr w:rsidR="00B22599" w:rsidRPr="00B22599">
      <w:type w:val="continuous"/>
      <w:pgSz w:w="11907" w:h="16840"/>
      <w:pgMar w:top="1701" w:right="1134" w:bottom="1134" w:left="1701" w:header="851" w:footer="851" w:gutter="0"/>
      <w:cols w:num="2" w:space="720" w:equalWidth="0">
        <w:col w:w="4252" w:space="567"/>
        <w:col w:w="425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6CADD" w14:textId="77777777" w:rsidR="001A7ED0" w:rsidRDefault="001A7ED0" w:rsidP="000706E1">
      <w:r>
        <w:separator/>
      </w:r>
    </w:p>
  </w:endnote>
  <w:endnote w:type="continuationSeparator" w:id="0">
    <w:p w14:paraId="2131F118" w14:textId="77777777" w:rsidR="001A7ED0" w:rsidRDefault="001A7ED0" w:rsidP="0007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panose1 w:val="02020803070505020304"/>
    <w:charset w:val="00"/>
    <w:family w:val="auto"/>
    <w:pitch w:val="default"/>
  </w:font>
  <w:font w:name="Times New Roman Italics">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D360" w14:textId="2E1DE17A" w:rsidR="002A0793" w:rsidRDefault="001A7ED0">
    <w:pPr>
      <w:pStyle w:val="Footer"/>
      <w:jc w:val="center"/>
    </w:pPr>
  </w:p>
  <w:p w14:paraId="46B5B57C" w14:textId="77777777" w:rsidR="002A0793" w:rsidRDefault="001A7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43DC4" w14:textId="77777777" w:rsidR="001A7ED0" w:rsidRDefault="001A7ED0" w:rsidP="000706E1">
      <w:r>
        <w:separator/>
      </w:r>
    </w:p>
  </w:footnote>
  <w:footnote w:type="continuationSeparator" w:id="0">
    <w:p w14:paraId="71800963" w14:textId="77777777" w:rsidR="001A7ED0" w:rsidRDefault="001A7ED0" w:rsidP="00070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0628" w14:textId="77777777" w:rsidR="002A0793" w:rsidRDefault="001A7ED0">
    <w:pPr>
      <w:pStyle w:val="Header"/>
    </w:pPr>
    <w:r>
      <w:rPr>
        <w:noProof/>
      </w:rPr>
      <w:drawing>
        <wp:inline distT="0" distB="0" distL="0" distR="0" wp14:anchorId="54963C04" wp14:editId="22895912">
          <wp:extent cx="5760720" cy="647217"/>
          <wp:effectExtent l="0" t="0" r="952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7217"/>
                  </a:xfrm>
                  <a:prstGeom prst="rect">
                    <a:avLst/>
                  </a:prstGeom>
                  <a:noFill/>
                  <a:ln>
                    <a:noFill/>
                  </a:ln>
                </pic:spPr>
              </pic:pic>
            </a:graphicData>
          </a:graphic>
        </wp:inline>
      </w:drawing>
    </w:r>
  </w:p>
  <w:p w14:paraId="6E0E071E" w14:textId="77777777" w:rsidR="002A0793" w:rsidRDefault="001A7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12CE8"/>
    <w:multiLevelType w:val="hybridMultilevel"/>
    <w:tmpl w:val="7BB2DE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026849"/>
    <w:multiLevelType w:val="multilevel"/>
    <w:tmpl w:val="050CE448"/>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50AB6D94"/>
    <w:multiLevelType w:val="multilevel"/>
    <w:tmpl w:val="2424F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6377FC"/>
    <w:multiLevelType w:val="hybridMultilevel"/>
    <w:tmpl w:val="82382D7C"/>
    <w:lvl w:ilvl="0" w:tplc="60F86C62">
      <w:start w:val="1"/>
      <w:numFmt w:val="decimal"/>
      <w:lvlText w:val="%1."/>
      <w:lvlJc w:val="left"/>
      <w:pPr>
        <w:ind w:left="720" w:hanging="360"/>
      </w:pPr>
    </w:lvl>
    <w:lvl w:ilvl="1" w:tplc="64768FC6">
      <w:start w:val="1"/>
      <w:numFmt w:val="lowerLetter"/>
      <w:lvlText w:val="%2."/>
      <w:lvlJc w:val="left"/>
      <w:pPr>
        <w:ind w:left="1120" w:hanging="360"/>
      </w:pPr>
    </w:lvl>
    <w:lvl w:ilvl="2" w:tplc="1A78CB56">
      <w:start w:val="1"/>
      <w:numFmt w:val="lowerRoman"/>
      <w:lvlText w:val="%3."/>
      <w:lvlJc w:val="right"/>
      <w:pPr>
        <w:ind w:left="1520" w:hanging="180"/>
      </w:pPr>
    </w:lvl>
    <w:lvl w:ilvl="3" w:tplc="5ABC4C5A">
      <w:start w:val="1"/>
      <w:numFmt w:val="decimal"/>
      <w:lvlText w:val="%4."/>
      <w:lvlJc w:val="left"/>
      <w:pPr>
        <w:ind w:left="1920" w:hanging="360"/>
      </w:pPr>
    </w:lvl>
    <w:lvl w:ilvl="4" w:tplc="9154C938">
      <w:start w:val="1"/>
      <w:numFmt w:val="lowerLetter"/>
      <w:lvlText w:val="%5."/>
      <w:lvlJc w:val="left"/>
      <w:pPr>
        <w:ind w:left="2320" w:hanging="360"/>
      </w:pPr>
    </w:lvl>
    <w:lvl w:ilvl="5" w:tplc="08A03194">
      <w:start w:val="1"/>
      <w:numFmt w:val="lowerRoman"/>
      <w:lvlText w:val="%6."/>
      <w:lvlJc w:val="right"/>
      <w:pPr>
        <w:ind w:left="2720" w:hanging="180"/>
      </w:pPr>
    </w:lvl>
    <w:lvl w:ilvl="6" w:tplc="7180D5A2">
      <w:start w:val="1"/>
      <w:numFmt w:val="decimal"/>
      <w:lvlText w:val="%7."/>
      <w:lvlJc w:val="left"/>
      <w:pPr>
        <w:ind w:left="3120" w:hanging="360"/>
      </w:pPr>
    </w:lvl>
    <w:lvl w:ilvl="7" w:tplc="6A36FAF4">
      <w:start w:val="1"/>
      <w:numFmt w:val="lowerLetter"/>
      <w:lvlText w:val="%8."/>
      <w:lvlJc w:val="left"/>
      <w:pPr>
        <w:ind w:left="3520" w:hanging="360"/>
      </w:pPr>
    </w:lvl>
    <w:lvl w:ilvl="8" w:tplc="F66E7768">
      <w:numFmt w:val="decimal"/>
      <w:lvlText w:val=""/>
      <w:lvlJc w:val="left"/>
    </w:lvl>
  </w:abstractNum>
  <w:abstractNum w:abstractNumId="4" w15:restartNumberingAfterBreak="0">
    <w:nsid w:val="5FA462C5"/>
    <w:multiLevelType w:val="multilevel"/>
    <w:tmpl w:val="CADA8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DB6ACE"/>
    <w:multiLevelType w:val="multilevel"/>
    <w:tmpl w:val="6082B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99"/>
    <w:rsid w:val="000706E1"/>
    <w:rsid w:val="000A5ECE"/>
    <w:rsid w:val="001A7ED0"/>
    <w:rsid w:val="004211D9"/>
    <w:rsid w:val="00475AA7"/>
    <w:rsid w:val="00973BEE"/>
    <w:rsid w:val="00B22599"/>
    <w:rsid w:val="00DA376B"/>
    <w:rsid w:val="00EF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2DFB"/>
  <w15:chartTrackingRefBased/>
  <w15:docId w15:val="{0DE56A50-FC05-435B-A369-EFA28701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599"/>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B22599"/>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2599"/>
    <w:rPr>
      <w:rFonts w:ascii="Times New Roman" w:eastAsia="Times New Roman" w:hAnsi="Times New Roman" w:cs="Times New Roman"/>
      <w:b/>
      <w:sz w:val="28"/>
      <w:szCs w:val="28"/>
    </w:rPr>
  </w:style>
  <w:style w:type="paragraph" w:styleId="ListParagraph">
    <w:name w:val="List Paragraph"/>
    <w:basedOn w:val="Normal"/>
    <w:uiPriority w:val="34"/>
    <w:qFormat/>
    <w:rsid w:val="00B22599"/>
    <w:pPr>
      <w:ind w:left="720"/>
      <w:contextualSpacing/>
    </w:pPr>
  </w:style>
  <w:style w:type="paragraph" w:styleId="NormalWeb">
    <w:name w:val="Normal (Web)"/>
    <w:basedOn w:val="Normal"/>
    <w:uiPriority w:val="99"/>
    <w:unhideWhenUsed/>
    <w:rsid w:val="00B22599"/>
    <w:pPr>
      <w:spacing w:before="100" w:beforeAutospacing="1" w:after="100" w:afterAutospacing="1"/>
    </w:pPr>
  </w:style>
  <w:style w:type="character" w:styleId="Strong">
    <w:name w:val="Strong"/>
    <w:basedOn w:val="DefaultParagraphFont"/>
    <w:uiPriority w:val="22"/>
    <w:qFormat/>
    <w:rsid w:val="00B22599"/>
    <w:rPr>
      <w:b/>
      <w:bCs/>
    </w:rPr>
  </w:style>
  <w:style w:type="character" w:styleId="Emphasis">
    <w:name w:val="Emphasis"/>
    <w:basedOn w:val="DefaultParagraphFont"/>
    <w:uiPriority w:val="20"/>
    <w:qFormat/>
    <w:rsid w:val="00B22599"/>
    <w:rPr>
      <w:i/>
      <w:iCs/>
    </w:rPr>
  </w:style>
  <w:style w:type="paragraph" w:styleId="Header">
    <w:name w:val="header"/>
    <w:basedOn w:val="Normal"/>
    <w:link w:val="HeaderChar"/>
    <w:uiPriority w:val="99"/>
    <w:unhideWhenUsed/>
    <w:rsid w:val="00B22599"/>
    <w:pPr>
      <w:tabs>
        <w:tab w:val="center" w:pos="4680"/>
        <w:tab w:val="right" w:pos="9360"/>
      </w:tabs>
    </w:pPr>
  </w:style>
  <w:style w:type="character" w:customStyle="1" w:styleId="HeaderChar">
    <w:name w:val="Header Char"/>
    <w:basedOn w:val="DefaultParagraphFont"/>
    <w:link w:val="Header"/>
    <w:uiPriority w:val="99"/>
    <w:rsid w:val="00B225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2599"/>
    <w:pPr>
      <w:tabs>
        <w:tab w:val="center" w:pos="4680"/>
        <w:tab w:val="right" w:pos="9360"/>
      </w:tabs>
    </w:pPr>
  </w:style>
  <w:style w:type="character" w:customStyle="1" w:styleId="FooterChar">
    <w:name w:val="Footer Char"/>
    <w:basedOn w:val="DefaultParagraphFont"/>
    <w:link w:val="Footer"/>
    <w:uiPriority w:val="99"/>
    <w:rsid w:val="00B225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2204</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Cytra Mulyana</dc:creator>
  <cp:keywords/>
  <dc:description/>
  <cp:lastModifiedBy>Cytra Mulyana</cp:lastModifiedBy>
  <cp:revision>8</cp:revision>
  <dcterms:created xsi:type="dcterms:W3CDTF">2025-04-07T08:08:00Z</dcterms:created>
  <dcterms:modified xsi:type="dcterms:W3CDTF">2025-04-07T10:22:00Z</dcterms:modified>
</cp:coreProperties>
</file>